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51D" w:rsidRPr="002D751D" w:rsidRDefault="002D751D" w:rsidP="002D751D">
      <w:pPr>
        <w:spacing w:before="120" w:after="120" w:line="360" w:lineRule="auto"/>
        <w:jc w:val="both"/>
        <w:rPr>
          <w:rFonts w:ascii="Verdana" w:hAnsi="Verdana"/>
          <w:b/>
          <w:u w:val="single"/>
        </w:rPr>
      </w:pPr>
      <w:r w:rsidRPr="002D751D">
        <w:rPr>
          <w:rFonts w:ascii="Verdana" w:hAnsi="Verdana"/>
        </w:rPr>
        <w:t>1-</w:t>
      </w:r>
      <w:r w:rsidRPr="002D751D">
        <w:rPr>
          <w:rFonts w:ascii="Verdana" w:hAnsi="Verdana"/>
          <w:b/>
          <w:u w:val="single"/>
        </w:rPr>
        <w:t>Introduction:</w:t>
      </w:r>
    </w:p>
    <w:p w:rsidR="002D751D" w:rsidRDefault="002D751D" w:rsidP="002D751D">
      <w:pPr>
        <w:spacing w:before="120" w:after="120" w:line="360" w:lineRule="auto"/>
        <w:ind w:firstLine="567"/>
        <w:jc w:val="both"/>
        <w:rPr>
          <w:rFonts w:ascii="Verdana" w:hAnsi="Verdana"/>
        </w:rPr>
      </w:pPr>
      <w:r w:rsidRPr="002D751D">
        <w:rPr>
          <w:rFonts w:ascii="Verdana" w:hAnsi="Verdana"/>
        </w:rPr>
        <w:t>UML (</w:t>
      </w:r>
      <w:r w:rsidRPr="002D751D">
        <w:rPr>
          <w:rFonts w:ascii="Verdana" w:hAnsi="Verdana"/>
          <w:i/>
        </w:rPr>
        <w:t>Unified Modeling Language</w:t>
      </w:r>
      <w:r w:rsidRPr="002D751D">
        <w:rPr>
          <w:rFonts w:ascii="Verdana" w:hAnsi="Verdana"/>
        </w:rPr>
        <w:t>, que l'on peut traduire par "</w:t>
      </w:r>
      <w:r w:rsidRPr="002D751D">
        <w:rPr>
          <w:rFonts w:ascii="Verdana" w:hAnsi="Verdana"/>
          <w:i/>
        </w:rPr>
        <w:t>langage de modélisation unifié</w:t>
      </w:r>
      <w:r w:rsidRPr="002D751D">
        <w:rPr>
          <w:rFonts w:ascii="Verdana" w:hAnsi="Verdana"/>
        </w:rPr>
        <w:t>) est une notation permettant de modéliser un problème de façon standard. Ce langage est né de la fusion de plusieurs méthodes existantes auparavant, et est devenu désormais la référence en terme de modélisation objet, à un tel point que sa connaissance est souvent nécessaire pour obtenir un poste de développeur objet.</w:t>
      </w:r>
    </w:p>
    <w:p w:rsidR="002D751D" w:rsidRDefault="002D751D" w:rsidP="002D751D">
      <w:pPr>
        <w:tabs>
          <w:tab w:val="decimal" w:pos="266"/>
          <w:tab w:val="left" w:leader="underscore" w:pos="447"/>
        </w:tabs>
        <w:spacing w:before="120" w:after="120" w:line="360" w:lineRule="auto"/>
        <w:jc w:val="both"/>
        <w:rPr>
          <w:rFonts w:ascii="Verdana" w:hAnsi="Verdana"/>
          <w:b/>
          <w:u w:val="single"/>
        </w:rPr>
      </w:pPr>
      <w:r w:rsidRPr="002D751D">
        <w:rPr>
          <w:rFonts w:ascii="Verdana" w:hAnsi="Verdana"/>
        </w:rPr>
        <w:t>2-</w:t>
      </w:r>
      <w:r w:rsidRPr="002D751D">
        <w:rPr>
          <w:rFonts w:ascii="Verdana" w:hAnsi="Verdana"/>
          <w:b/>
          <w:u w:val="single"/>
        </w:rPr>
        <w:t>Présentation d’UML :</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t>UML est un langage de modélisation graphique et textuel destiné à comprendre et à décrire des besoins, spécifier et documenter des systèmes, esquisser des architectures logicielles, concevoir des solutions et communiquer des points de vue. En effet UML est un langage avec une syntaxe et des règles bien définies qui tentent à réaliser les buts décrits grâce à une représentation graphique formée de diagrammes et une modélisation textuelle qui vient enrichir la représentation graphique.</w:t>
      </w:r>
    </w:p>
    <w:p w:rsidR="002D751D" w:rsidRDefault="002D751D" w:rsidP="002D751D">
      <w:pPr>
        <w:spacing w:before="120" w:after="120" w:line="360" w:lineRule="auto"/>
        <w:jc w:val="both"/>
        <w:rPr>
          <w:rFonts w:ascii="Verdana" w:hAnsi="Verdana"/>
          <w:b/>
          <w:u w:val="single"/>
        </w:rPr>
      </w:pPr>
      <w:r w:rsidRPr="002D751D">
        <w:rPr>
          <w:rFonts w:ascii="Verdana" w:hAnsi="Verdana"/>
        </w:rPr>
        <w:t>3-</w:t>
      </w:r>
      <w:r w:rsidRPr="002D751D">
        <w:rPr>
          <w:rFonts w:ascii="Verdana" w:hAnsi="Verdana"/>
          <w:b/>
          <w:u w:val="single"/>
        </w:rPr>
        <w:t>Historique:</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t xml:space="preserve">En Octobre </w:t>
      </w:r>
      <w:smartTag w:uri="urn:schemas-microsoft-com:office:smarttags" w:element="metricconverter">
        <w:smartTagPr>
          <w:attr w:name="ProductID" w:val="1994 G"/>
        </w:smartTagPr>
        <w:r w:rsidRPr="002D751D">
          <w:rPr>
            <w:rFonts w:ascii="Verdana" w:hAnsi="Verdana"/>
          </w:rPr>
          <w:t xml:space="preserve">1994 </w:t>
        </w:r>
        <w:r w:rsidRPr="002D751D">
          <w:rPr>
            <w:rFonts w:ascii="Verdana" w:hAnsi="Verdana"/>
            <w:b/>
          </w:rPr>
          <w:t>G</w:t>
        </w:r>
      </w:smartTag>
      <w:r w:rsidRPr="002D751D">
        <w:rPr>
          <w:rFonts w:ascii="Verdana" w:hAnsi="Verdana"/>
          <w:b/>
        </w:rPr>
        <w:t>.Booch</w:t>
      </w:r>
      <w:r w:rsidRPr="002D751D">
        <w:rPr>
          <w:rFonts w:ascii="Verdana" w:hAnsi="Verdana"/>
        </w:rPr>
        <w:t xml:space="preserve"> et </w:t>
      </w:r>
      <w:r w:rsidRPr="002D751D">
        <w:rPr>
          <w:rFonts w:ascii="Verdana" w:hAnsi="Verdana"/>
          <w:b/>
        </w:rPr>
        <w:t>J.Rumbaugh</w:t>
      </w:r>
      <w:r w:rsidRPr="002D751D">
        <w:rPr>
          <w:rFonts w:ascii="Verdana" w:hAnsi="Verdana"/>
        </w:rPr>
        <w:t xml:space="preserve"> ont décidé de travailler ensemble pour unifier leurs méthodes au sein de la société Rational Software un an après, </w:t>
      </w:r>
      <w:r w:rsidRPr="002D751D">
        <w:rPr>
          <w:rFonts w:ascii="Verdana" w:hAnsi="Verdana"/>
          <w:b/>
        </w:rPr>
        <w:t>I.Jacobsoll</w:t>
      </w:r>
      <w:r w:rsidRPr="002D751D">
        <w:rPr>
          <w:rFonts w:ascii="Verdana" w:hAnsi="Verdana"/>
        </w:rPr>
        <w:t xml:space="preserve"> a rejoint Rational Software pour travailler sur l’unification les travaux sur ce langage ont continué avec son adoption par de grands acteurs industriels dont Microsoft, Oracle et Unisys. Ce travail a abouti en janvier</w:t>
      </w:r>
      <w:r w:rsidR="00235DCB">
        <w:rPr>
          <w:rFonts w:ascii="Verdana" w:hAnsi="Verdana"/>
        </w:rPr>
        <w:t xml:space="preserve"> </w:t>
      </w:r>
      <w:r w:rsidR="004647D7" w:rsidRPr="0027127D">
        <w:rPr>
          <w:rFonts w:ascii="Verdana" w:hAnsi="Verdana"/>
        </w:rPr>
        <w:t xml:space="preserve">de l’année </w:t>
      </w:r>
      <w:r w:rsidR="00235DCB" w:rsidRPr="0027127D">
        <w:rPr>
          <w:rFonts w:ascii="Verdana" w:hAnsi="Verdana"/>
        </w:rPr>
        <w:t>1999</w:t>
      </w:r>
      <w:r w:rsidRPr="002D751D">
        <w:rPr>
          <w:rFonts w:ascii="Verdana" w:hAnsi="Verdana"/>
        </w:rPr>
        <w:t xml:space="preserve"> à UML 1.0.</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t>Le langage à été soumis par Rational Software et ses partenaires à l’</w:t>
      </w:r>
      <w:r w:rsidRPr="002D751D">
        <w:rPr>
          <w:rFonts w:ascii="Verdana" w:hAnsi="Verdana"/>
          <w:b/>
        </w:rPr>
        <w:t>OMG</w:t>
      </w:r>
      <w:r w:rsidRPr="002D751D">
        <w:rPr>
          <w:rFonts w:ascii="Verdana" w:hAnsi="Verdana"/>
        </w:rPr>
        <w:t xml:space="preserve"> (Object Management Group) comme réponse à un appel d’offre sur la standardisation des langages de modélisation en Septembre 1997, et qui a été accepté à l’unanimité deux mois plus tard en Novembre 1997 dans sa version 1.1 qui devient de ce fait un standard.</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t>Des transformations continuelles ne cessent d’être effectuées pour supprimer les incohérences, apporter des améliorations et ajouter de nouveaux concepts d’où l’apparition de la version 1.2 en Juin 1998 cette dernière n’a introduit aucun ajout d’ordre techniques, ces modifications par rapporta la version 1.1 porte uniquement sur un remaniement de la forme.</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lastRenderedPageBreak/>
        <w:t xml:space="preserve">La version 1.3 apparue en Juin </w:t>
      </w:r>
      <w:smartTag w:uri="urn:schemas-microsoft-com:office:smarttags" w:element="metricconverter">
        <w:smartTagPr>
          <w:attr w:name="ProductID" w:val="1999 a"/>
        </w:smartTagPr>
        <w:r w:rsidRPr="002D751D">
          <w:rPr>
            <w:rFonts w:ascii="Verdana" w:hAnsi="Verdana"/>
          </w:rPr>
          <w:t>1999 a</w:t>
        </w:r>
      </w:smartTag>
      <w:r w:rsidRPr="002D751D">
        <w:rPr>
          <w:rFonts w:ascii="Verdana" w:hAnsi="Verdana"/>
        </w:rPr>
        <w:t xml:space="preserve"> apporté de nombreux changements qu’il s’agisse de corrections ou d’ajouts (modification des associations entre cas d’utilisation, simplification des stéréotypes, changement d’éléments de graphe d’activités et des automates d’états,..).</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t xml:space="preserve">D’autres versions sont apparues après la version 1.3 en Septembre 2001. La version </w:t>
      </w:r>
      <w:smartTag w:uri="urn:schemas-microsoft-com:office:smarttags" w:element="metricconverter">
        <w:smartTagPr>
          <w:attr w:name="ProductID" w:val="1.4 a"/>
        </w:smartTagPr>
        <w:r w:rsidRPr="002D751D">
          <w:rPr>
            <w:rFonts w:ascii="Verdana" w:hAnsi="Verdana"/>
          </w:rPr>
          <w:t>1.4 a</w:t>
        </w:r>
      </w:smartTag>
      <w:r w:rsidRPr="002D751D">
        <w:rPr>
          <w:rFonts w:ascii="Verdana" w:hAnsi="Verdana"/>
        </w:rPr>
        <w:t xml:space="preserve"> été publiée, suivie par UML 1.5 en 2003. La version d’UML en cours à la fin 200</w:t>
      </w:r>
      <w:r w:rsidR="004647D7">
        <w:rPr>
          <w:rFonts w:ascii="Verdana" w:hAnsi="Verdana"/>
        </w:rPr>
        <w:t>4</w:t>
      </w:r>
      <w:r w:rsidRPr="002D751D">
        <w:rPr>
          <w:rFonts w:ascii="Verdana" w:hAnsi="Verdana"/>
        </w:rPr>
        <w:t xml:space="preserve"> est UML 2.O et les travaux d’amélioration se poursuivent. </w:t>
      </w:r>
      <w:r w:rsidRPr="002D751D">
        <w:rPr>
          <w:rFonts w:ascii="Verdana" w:hAnsi="Verdana"/>
          <w:b/>
        </w:rPr>
        <w:t>[UML2.0]</w:t>
      </w:r>
      <w:r w:rsidRPr="002D751D">
        <w:rPr>
          <w:rFonts w:ascii="Verdana" w:hAnsi="Verdana"/>
        </w:rPr>
        <w:t>.</w:t>
      </w:r>
    </w:p>
    <w:p w:rsidR="002D751D" w:rsidRPr="002D751D" w:rsidRDefault="002D751D" w:rsidP="002D751D">
      <w:pPr>
        <w:spacing w:before="120" w:after="120" w:line="360" w:lineRule="auto"/>
        <w:ind w:firstLine="567"/>
        <w:jc w:val="both"/>
        <w:rPr>
          <w:rFonts w:ascii="Verdana" w:hAnsi="Verdana"/>
        </w:rPr>
      </w:pPr>
      <w:r w:rsidRPr="002D751D">
        <w:rPr>
          <w:rFonts w:ascii="Verdana" w:hAnsi="Verdana"/>
        </w:rPr>
        <w:t>UML est donc non seulement un outil intéressant mais une norme qui s’impose en technologie à objets et à la quelle se sont rangés tous les grands acteurs du domaine, acteurs qui ont d’ailleurs contribué à son élaboration.</w:t>
      </w:r>
    </w:p>
    <w:p w:rsidR="002D751D" w:rsidRPr="002D751D" w:rsidRDefault="002D751D" w:rsidP="002D751D">
      <w:pPr>
        <w:jc w:val="both"/>
        <w:rPr>
          <w:rFonts w:ascii="Verdana" w:eastAsia="Times New Roman" w:hAnsi="Verdana" w:cstheme="majorBidi"/>
          <w:b/>
          <w:bCs/>
          <w:color w:val="020C18"/>
          <w:kern w:val="36"/>
        </w:rPr>
      </w:pPr>
    </w:p>
    <w:p w:rsidR="002D751D" w:rsidRDefault="002D751D" w:rsidP="002D751D">
      <w:pPr>
        <w:jc w:val="both"/>
        <w:rPr>
          <w:rFonts w:ascii="Verdana" w:eastAsia="Times New Roman" w:hAnsi="Verdana" w:cstheme="majorBidi"/>
          <w:b/>
          <w:bCs/>
          <w:color w:val="020C18"/>
          <w:kern w:val="36"/>
          <w:u w:val="single"/>
        </w:rPr>
      </w:pPr>
      <w:r w:rsidRPr="002D751D">
        <w:rPr>
          <w:rFonts w:ascii="Verdana" w:eastAsia="Times New Roman" w:hAnsi="Verdana" w:cstheme="majorBidi"/>
          <w:bCs/>
          <w:color w:val="020C18"/>
          <w:kern w:val="36"/>
        </w:rPr>
        <w:t>4-</w:t>
      </w:r>
      <w:r w:rsidRPr="002D751D">
        <w:rPr>
          <w:rFonts w:ascii="Verdana" w:eastAsia="Times New Roman" w:hAnsi="Verdana" w:cstheme="majorBidi"/>
          <w:b/>
          <w:bCs/>
          <w:color w:val="020C18"/>
          <w:kern w:val="36"/>
        </w:rPr>
        <w:t xml:space="preserve"> </w:t>
      </w:r>
      <w:r w:rsidRPr="002D751D">
        <w:rPr>
          <w:rFonts w:ascii="Verdana" w:eastAsia="Times New Roman" w:hAnsi="Verdana" w:cstheme="majorBidi"/>
          <w:b/>
          <w:bCs/>
          <w:color w:val="020C18"/>
          <w:kern w:val="36"/>
          <w:u w:val="single"/>
        </w:rPr>
        <w:t>Modélisation avec UML :</w:t>
      </w:r>
    </w:p>
    <w:p w:rsidR="002D751D" w:rsidRPr="002D751D" w:rsidRDefault="002D751D" w:rsidP="002D751D">
      <w:pPr>
        <w:jc w:val="both"/>
        <w:rPr>
          <w:rFonts w:ascii="Verdana" w:eastAsia="Times New Roman" w:hAnsi="Verdana" w:cstheme="majorBidi"/>
          <w:b/>
          <w:bCs/>
          <w:color w:val="020C18"/>
          <w:kern w:val="36"/>
          <w:u w:val="single"/>
        </w:rPr>
      </w:pPr>
    </w:p>
    <w:p w:rsidR="002D751D" w:rsidRPr="002D751D" w:rsidRDefault="002D751D" w:rsidP="0010235E">
      <w:pPr>
        <w:shd w:val="clear" w:color="auto" w:fill="FFFFFF"/>
        <w:spacing w:before="120" w:after="120" w:line="240" w:lineRule="atLeast"/>
        <w:ind w:firstLine="567"/>
        <w:jc w:val="both"/>
        <w:rPr>
          <w:rFonts w:ascii="Verdana" w:eastAsia="Times New Roman" w:hAnsi="Verdana" w:cstheme="majorBidi"/>
        </w:rPr>
      </w:pPr>
      <w:r w:rsidRPr="002D751D">
        <w:rPr>
          <w:rFonts w:ascii="Verdana" w:eastAsia="Times New Roman" w:hAnsi="Verdana" w:cstheme="majorBidi"/>
        </w:rPr>
        <w:t xml:space="preserve">Le métamodèle UML fournit une panoplie d'outils permettant de représenter l'ensemble des éléments du monde objet (classes, objets, ...) ainsi que les liens qui les relie. </w:t>
      </w:r>
    </w:p>
    <w:p w:rsidR="002D751D" w:rsidRDefault="002D751D" w:rsidP="0010235E">
      <w:pPr>
        <w:shd w:val="clear" w:color="auto" w:fill="FFFFFF"/>
        <w:spacing w:before="120" w:after="120" w:line="240" w:lineRule="atLeast"/>
        <w:ind w:firstLine="567"/>
        <w:jc w:val="both"/>
        <w:rPr>
          <w:rFonts w:ascii="Verdana" w:eastAsia="Times New Roman" w:hAnsi="Verdana" w:cstheme="majorBidi"/>
        </w:rPr>
      </w:pPr>
      <w:r w:rsidRPr="002D751D">
        <w:rPr>
          <w:rFonts w:ascii="Verdana" w:eastAsia="Times New Roman" w:hAnsi="Verdana" w:cstheme="majorBidi"/>
        </w:rPr>
        <w:t>Toutefois, étant donné qu'une seule représentation est trop subjective, UML fournit un moyen astucieux permettant de représenter diverses projec</w:t>
      </w:r>
      <w:r>
        <w:rPr>
          <w:rFonts w:ascii="Verdana" w:eastAsia="Times New Roman" w:hAnsi="Verdana" w:cstheme="majorBidi"/>
        </w:rPr>
        <w:t xml:space="preserve">tions d'une même représentation </w:t>
      </w:r>
      <w:r w:rsidRPr="002D751D">
        <w:rPr>
          <w:rFonts w:ascii="Verdana" w:eastAsia="Times New Roman" w:hAnsi="Verdana" w:cstheme="majorBidi"/>
        </w:rPr>
        <w:t xml:space="preserve">grâce aux </w:t>
      </w:r>
      <w:r w:rsidRPr="002D751D">
        <w:rPr>
          <w:rFonts w:ascii="Verdana" w:eastAsia="Times New Roman" w:hAnsi="Verdana" w:cstheme="majorBidi"/>
          <w:bCs/>
        </w:rPr>
        <w:t>vues</w:t>
      </w:r>
      <w:r w:rsidRPr="002D751D">
        <w:rPr>
          <w:rFonts w:ascii="Verdana" w:eastAsia="Times New Roman" w:hAnsi="Verdana" w:cstheme="majorBidi"/>
        </w:rPr>
        <w:t xml:space="preserve">. </w:t>
      </w:r>
      <w:r w:rsidRPr="002D751D">
        <w:rPr>
          <w:rFonts w:ascii="Verdana" w:eastAsia="Times New Roman" w:hAnsi="Verdana" w:cstheme="majorBidi"/>
        </w:rPr>
        <w:br/>
        <w:t xml:space="preserve">Une vue est constituée d'un ou plusieurs </w:t>
      </w:r>
      <w:r w:rsidRPr="002D751D">
        <w:rPr>
          <w:rFonts w:ascii="Verdana" w:eastAsia="Times New Roman" w:hAnsi="Verdana" w:cstheme="majorBidi"/>
          <w:bCs/>
        </w:rPr>
        <w:t>diagrammes</w:t>
      </w:r>
      <w:r w:rsidRPr="002D751D">
        <w:rPr>
          <w:rFonts w:ascii="Verdana" w:eastAsia="Times New Roman" w:hAnsi="Verdana" w:cstheme="majorBidi"/>
        </w:rPr>
        <w:t xml:space="preserve">. </w:t>
      </w:r>
    </w:p>
    <w:p w:rsidR="002D751D" w:rsidRPr="002D751D" w:rsidRDefault="002D751D" w:rsidP="0010235E">
      <w:pPr>
        <w:shd w:val="clear" w:color="auto" w:fill="FFFFFF"/>
        <w:spacing w:before="120" w:after="120" w:line="240" w:lineRule="atLeast"/>
        <w:ind w:firstLine="567"/>
        <w:jc w:val="both"/>
        <w:rPr>
          <w:rFonts w:ascii="Verdana" w:eastAsia="Times New Roman" w:hAnsi="Verdana" w:cstheme="majorBidi"/>
        </w:rPr>
      </w:pPr>
      <w:r w:rsidRPr="002D751D">
        <w:rPr>
          <w:rFonts w:ascii="Verdana" w:eastAsia="Times New Roman" w:hAnsi="Verdana" w:cstheme="majorBidi"/>
        </w:rPr>
        <w:t xml:space="preserve">On distingue deux types de vues : </w:t>
      </w:r>
    </w:p>
    <w:p w:rsidR="002D751D" w:rsidRPr="002D751D" w:rsidRDefault="002D751D" w:rsidP="0010235E">
      <w:pPr>
        <w:spacing w:before="120" w:after="120" w:line="336" w:lineRule="atLeast"/>
        <w:jc w:val="both"/>
        <w:rPr>
          <w:rFonts w:ascii="Verdana" w:eastAsia="Times New Roman" w:hAnsi="Verdana" w:cstheme="majorBidi"/>
        </w:rPr>
      </w:pPr>
      <w:r w:rsidRPr="002D751D">
        <w:rPr>
          <w:rFonts w:ascii="Verdana" w:eastAsia="Times New Roman" w:hAnsi="Verdana" w:cstheme="majorBidi"/>
          <w:b/>
          <w:bCs/>
        </w:rPr>
        <w:t>Les vues statiques</w:t>
      </w:r>
      <w:r w:rsidRPr="002D751D">
        <w:rPr>
          <w:rFonts w:ascii="Verdana" w:eastAsia="Times New Roman" w:hAnsi="Verdana" w:cstheme="majorBidi"/>
        </w:rPr>
        <w:t xml:space="preserve">, c'est-à-dire représentant le système physiquement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d'objets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Di</w:t>
      </w:r>
      <w:r w:rsidR="002D751D" w:rsidRPr="002D751D">
        <w:rPr>
          <w:rFonts w:ascii="Verdana" w:eastAsia="Times New Roman" w:hAnsi="Verdana" w:cstheme="majorBidi"/>
        </w:rPr>
        <w:t xml:space="preserve">agrammes de classes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sidRPr="002D751D">
        <w:rPr>
          <w:rFonts w:ascii="Verdana" w:eastAsia="Times New Roman" w:hAnsi="Verdana" w:cstheme="majorBidi"/>
        </w:rPr>
        <w:t>D</w:t>
      </w:r>
      <w:r w:rsidR="002D751D" w:rsidRPr="002D751D">
        <w:rPr>
          <w:rFonts w:ascii="Verdana" w:eastAsia="Times New Roman" w:hAnsi="Verdana" w:cstheme="majorBidi"/>
        </w:rPr>
        <w:t xml:space="preserve">iagrammes de composants </w:t>
      </w:r>
    </w:p>
    <w:p w:rsidR="0010235E"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de déploiement </w:t>
      </w:r>
    </w:p>
    <w:p w:rsidR="002D751D" w:rsidRPr="002D751D" w:rsidRDefault="002D751D" w:rsidP="0010235E">
      <w:pPr>
        <w:spacing w:before="120" w:after="120" w:line="336" w:lineRule="atLeast"/>
        <w:jc w:val="both"/>
        <w:rPr>
          <w:rFonts w:ascii="Verdana" w:eastAsia="Times New Roman" w:hAnsi="Verdana" w:cstheme="majorBidi"/>
        </w:rPr>
      </w:pPr>
      <w:r w:rsidRPr="002D751D">
        <w:rPr>
          <w:rFonts w:ascii="Verdana" w:eastAsia="Times New Roman" w:hAnsi="Verdana" w:cstheme="majorBidi"/>
          <w:b/>
          <w:bCs/>
        </w:rPr>
        <w:t>Les vues dynamiques</w:t>
      </w:r>
      <w:r w:rsidRPr="002D751D">
        <w:rPr>
          <w:rFonts w:ascii="Verdana" w:eastAsia="Times New Roman" w:hAnsi="Verdana" w:cstheme="majorBidi"/>
        </w:rPr>
        <w:t xml:space="preserve">, montrant le fonctionnement du système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de séquence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de </w:t>
      </w:r>
      <w:r w:rsidR="004647D7">
        <w:rPr>
          <w:rFonts w:ascii="Verdana" w:eastAsia="Times New Roman" w:hAnsi="Verdana" w:cstheme="majorBidi"/>
        </w:rPr>
        <w:t>communication</w:t>
      </w:r>
      <w:r w:rsidR="002D751D" w:rsidRPr="002D751D">
        <w:rPr>
          <w:rFonts w:ascii="Verdana" w:eastAsia="Times New Roman" w:hAnsi="Verdana" w:cstheme="majorBidi"/>
        </w:rPr>
        <w:t xml:space="preserve">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d'états-transitions </w:t>
      </w:r>
    </w:p>
    <w:p w:rsidR="002D751D" w:rsidRPr="002D751D" w:rsidRDefault="0010235E" w:rsidP="0010235E">
      <w:pPr>
        <w:numPr>
          <w:ilvl w:val="1"/>
          <w:numId w:val="4"/>
        </w:numPr>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d'activités </w:t>
      </w:r>
    </w:p>
    <w:p w:rsidR="002D751D" w:rsidRPr="002D751D" w:rsidRDefault="0010235E" w:rsidP="0010235E">
      <w:pPr>
        <w:numPr>
          <w:ilvl w:val="1"/>
          <w:numId w:val="4"/>
        </w:numPr>
        <w:tabs>
          <w:tab w:val="left" w:pos="567"/>
        </w:tabs>
        <w:spacing w:before="120" w:after="120" w:line="336" w:lineRule="atLeast"/>
        <w:ind w:left="0" w:firstLine="567"/>
        <w:jc w:val="both"/>
        <w:rPr>
          <w:rFonts w:ascii="Verdana" w:eastAsia="Times New Roman" w:hAnsi="Verdana" w:cstheme="majorBidi"/>
        </w:rPr>
      </w:pPr>
      <w:r>
        <w:rPr>
          <w:rFonts w:ascii="Verdana" w:eastAsia="Times New Roman" w:hAnsi="Verdana" w:cstheme="majorBidi"/>
        </w:rPr>
        <w:t>D</w:t>
      </w:r>
      <w:r w:rsidR="002D751D" w:rsidRPr="002D751D">
        <w:rPr>
          <w:rFonts w:ascii="Verdana" w:eastAsia="Times New Roman" w:hAnsi="Verdana" w:cstheme="majorBidi"/>
        </w:rPr>
        <w:t xml:space="preserve">iagrammes de cas d'utilisation </w:t>
      </w:r>
    </w:p>
    <w:p w:rsidR="002D751D" w:rsidRDefault="002D751D" w:rsidP="002D751D">
      <w:pPr>
        <w:rPr>
          <w:rFonts w:ascii="Verdana" w:hAnsi="Verdana"/>
        </w:rPr>
      </w:pPr>
    </w:p>
    <w:p w:rsidR="002D751D" w:rsidRDefault="002D751D" w:rsidP="002D751D">
      <w:pPr>
        <w:rPr>
          <w:rFonts w:ascii="Verdana" w:hAnsi="Verdana"/>
        </w:rPr>
      </w:pPr>
    </w:p>
    <w:p w:rsidR="002D751D" w:rsidRDefault="002D751D" w:rsidP="002D751D">
      <w:pPr>
        <w:rPr>
          <w:rFonts w:ascii="Verdana" w:hAnsi="Verdana"/>
        </w:rPr>
      </w:pPr>
    </w:p>
    <w:p w:rsidR="002D751D" w:rsidRDefault="002D751D" w:rsidP="002D751D">
      <w:pPr>
        <w:rPr>
          <w:rFonts w:ascii="Verdana" w:hAnsi="Verdana"/>
        </w:rPr>
      </w:pPr>
    </w:p>
    <w:p w:rsidR="002D751D" w:rsidRDefault="002D751D" w:rsidP="002D751D">
      <w:pPr>
        <w:rPr>
          <w:rFonts w:ascii="Verdana" w:hAnsi="Verdana"/>
        </w:rPr>
      </w:pPr>
    </w:p>
    <w:p w:rsidR="002D751D" w:rsidRDefault="002D751D" w:rsidP="002D751D">
      <w:pPr>
        <w:rPr>
          <w:rFonts w:ascii="Verdana" w:hAnsi="Verdana"/>
        </w:rPr>
      </w:pPr>
    </w:p>
    <w:p w:rsidR="002D751D" w:rsidRDefault="006E1192" w:rsidP="002D751D">
      <w:pPr>
        <w:rPr>
          <w:rFonts w:ascii="Verdana" w:hAnsi="Verdana"/>
        </w:rPr>
      </w:pPr>
      <w:r>
        <w:rPr>
          <w:rFonts w:ascii="Verdana" w:hAnsi="Verdana"/>
          <w:noProof/>
        </w:rPr>
        <w:pict>
          <v:roundrect id="_x0000_s1041" style="position:absolute;margin-left:264.4pt;margin-top:7.05pt;width:162pt;height:22.25pt;z-index:251675648" arcsize="10923f" strokecolor="#548dd4 [1951]">
            <v:textbox style="mso-next-textbox:#_x0000_s1041">
              <w:txbxContent>
                <w:p w:rsidR="002D751D" w:rsidRPr="00D230E9" w:rsidRDefault="002D751D" w:rsidP="002D751D">
                  <w:r w:rsidRPr="00D230E9">
                    <w:t>Diagramme dynamique</w:t>
                  </w:r>
                </w:p>
              </w:txbxContent>
            </v:textbox>
          </v:roundrect>
        </w:pict>
      </w:r>
      <w:r>
        <w:rPr>
          <w:rFonts w:ascii="Verdana" w:hAnsi="Verdana"/>
          <w:noProof/>
        </w:rPr>
        <w:pict>
          <v:roundrect id="_x0000_s1040" style="position:absolute;margin-left:40.9pt;margin-top:7.05pt;width:162pt;height:22.25pt;z-index:251674624" arcsize="10923f" strokecolor="#548dd4 [1951]">
            <v:textbox style="mso-next-textbox:#_x0000_s1040">
              <w:txbxContent>
                <w:p w:rsidR="002D751D" w:rsidRPr="00D230E9" w:rsidRDefault="002D751D" w:rsidP="002D751D">
                  <w:r w:rsidRPr="00D230E9">
                    <w:t>Diagramme statique</w:t>
                  </w:r>
                </w:p>
              </w:txbxContent>
            </v:textbox>
          </v:roundrect>
        </w:pict>
      </w:r>
    </w:p>
    <w:p w:rsidR="002D751D" w:rsidRDefault="006E1192" w:rsidP="002D751D">
      <w:pPr>
        <w:rPr>
          <w:rFonts w:ascii="Verdana" w:hAnsi="Verdana" w:cs="Arial"/>
        </w:rPr>
      </w:pPr>
      <w:r w:rsidRPr="006E1192">
        <w:rPr>
          <w:rFonts w:ascii="Verdana" w:hAnsi="Verdana"/>
          <w:noProof/>
        </w:rPr>
        <w:pict>
          <v:shapetype id="_x0000_t32" coordsize="21600,21600" o:spt="32" o:oned="t" path="m,l21600,21600e" filled="f">
            <v:path arrowok="t" fillok="f" o:connecttype="none"/>
            <o:lock v:ext="edit" shapetype="t"/>
          </v:shapetype>
          <v:shape id="_x0000_s1051" type="#_x0000_t32" style="position:absolute;margin-left:52.9pt;margin-top:14.7pt;width:0;height:197pt;z-index:251685888" o:connectortype="straight" strokecolor="#548dd4 [1951]"/>
        </w:pict>
      </w:r>
      <w:r w:rsidRPr="006E1192">
        <w:rPr>
          <w:rFonts w:ascii="Verdana" w:hAnsi="Verdana"/>
          <w:noProof/>
        </w:rPr>
        <w:pict>
          <v:shape id="_x0000_s1055" type="#_x0000_t32" style="position:absolute;margin-left:52.9pt;margin-top:211.7pt;width:24pt;height:0;z-index:251689984" o:connectortype="straight" strokecolor="#548dd4 [1951]">
            <v:stroke endarrow="block"/>
          </v:shape>
        </w:pict>
      </w:r>
      <w:r w:rsidRPr="006E1192">
        <w:rPr>
          <w:rFonts w:ascii="Verdana" w:hAnsi="Verdana"/>
          <w:noProof/>
        </w:rPr>
        <w:pict>
          <v:shape id="_x0000_s1054" type="#_x0000_t32" style="position:absolute;margin-left:52.9pt;margin-top:158.45pt;width:24pt;height:0;z-index:251688960" o:connectortype="straight" strokecolor="#548dd4 [1951]">
            <v:stroke endarrow="block"/>
          </v:shape>
        </w:pict>
      </w:r>
      <w:r w:rsidRPr="006E1192">
        <w:rPr>
          <w:rFonts w:ascii="Verdana" w:hAnsi="Verdana"/>
          <w:noProof/>
        </w:rPr>
        <w:pict>
          <v:shape id="_x0000_s1053" type="#_x0000_t32" style="position:absolute;margin-left:52.9pt;margin-top:104.45pt;width:24pt;height:0;z-index:251687936" o:connectortype="straight" strokecolor="#548dd4 [1951]">
            <v:stroke endarrow="block"/>
          </v:shape>
        </w:pict>
      </w:r>
      <w:r w:rsidRPr="006E1192">
        <w:rPr>
          <w:rFonts w:ascii="Verdana" w:hAnsi="Verdana"/>
          <w:noProof/>
        </w:rPr>
        <w:pict>
          <v:shape id="_x0000_s1052" type="#_x0000_t32" style="position:absolute;margin-left:52.9pt;margin-top:47.45pt;width:24pt;height:0;z-index:251686912" o:connectortype="straight" strokecolor="#548dd4 [1951]">
            <v:stroke endarrow="block"/>
          </v:shape>
        </w:pict>
      </w:r>
      <w:r w:rsidRPr="006E1192">
        <w:rPr>
          <w:rFonts w:ascii="Verdana" w:hAnsi="Verdana"/>
          <w:noProof/>
        </w:rPr>
        <w:pict>
          <v:roundrect id="_x0000_s1043" style="position:absolute;margin-left:76.9pt;margin-top:87.45pt;width:162pt;height:29pt;z-index:251677696" arcsize="10923f" strokecolor="#548dd4 [1951]">
            <v:textbox style="mso-next-textbox:#_x0000_s1043">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d'objets </w:t>
                  </w:r>
                </w:p>
                <w:p w:rsidR="002D751D" w:rsidRPr="00E37835" w:rsidRDefault="002D751D" w:rsidP="002D751D"/>
              </w:txbxContent>
            </v:textbox>
          </v:roundrect>
        </w:pict>
      </w:r>
      <w:r w:rsidRPr="006E1192">
        <w:rPr>
          <w:rFonts w:ascii="Verdana" w:hAnsi="Verdana"/>
          <w:noProof/>
        </w:rPr>
        <w:pict>
          <v:roundrect id="_x0000_s1050" style="position:absolute;margin-left:300.4pt;margin-top:249.45pt;width:162pt;height:29.75pt;z-index:251684864" arcsize="10923f" strokecolor="#548dd4 [1951]">
            <v:textbox style="mso-next-textbox:#_x0000_s1050">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de séquence </w:t>
                  </w:r>
                </w:p>
                <w:p w:rsidR="002D751D" w:rsidRPr="00E73E38" w:rsidRDefault="002D751D" w:rsidP="002D751D"/>
              </w:txbxContent>
            </v:textbox>
          </v:roundrect>
        </w:pict>
      </w:r>
      <w:r w:rsidRPr="006E1192">
        <w:rPr>
          <w:rFonts w:ascii="Verdana" w:hAnsi="Verdana"/>
          <w:noProof/>
        </w:rPr>
        <w:pict>
          <v:roundrect id="_x0000_s1044" style="position:absolute;margin-left:76.9pt;margin-top:140.7pt;width:162pt;height:28.25pt;z-index:251678720" arcsize="10923f" strokecolor="#548dd4 [1951]">
            <v:textbox style="mso-next-textbox:#_x0000_s1044">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de déploiement </w:t>
                  </w:r>
                </w:p>
                <w:p w:rsidR="002D751D" w:rsidRPr="00E37835" w:rsidRDefault="002D751D" w:rsidP="002D751D"/>
              </w:txbxContent>
            </v:textbox>
          </v:roundrect>
        </w:pict>
      </w:r>
      <w:r w:rsidRPr="006E1192">
        <w:rPr>
          <w:rFonts w:ascii="Verdana" w:hAnsi="Verdana"/>
          <w:noProof/>
        </w:rPr>
        <w:pict>
          <v:shape id="_x0000_s1059" type="#_x0000_t32" style="position:absolute;margin-left:276.4pt;margin-top:158.45pt;width:24pt;height:0;z-index:251694080" o:connectortype="straight" strokecolor="#548dd4 [1951]">
            <v:stroke endarrow="block"/>
          </v:shape>
        </w:pict>
      </w:r>
      <w:r w:rsidRPr="006E1192">
        <w:rPr>
          <w:rFonts w:ascii="Verdana" w:hAnsi="Verdana"/>
          <w:noProof/>
        </w:rPr>
        <w:pict>
          <v:roundrect id="_x0000_s1045" style="position:absolute;margin-left:76.9pt;margin-top:194.7pt;width:162pt;height:28.25pt;z-index:251679744" arcsize="10923f" strokecolor="#548dd4 [1951]">
            <v:textbox style="mso-next-textbox:#_x0000_s1045">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de composants </w:t>
                  </w:r>
                </w:p>
                <w:p w:rsidR="002D751D" w:rsidRPr="00E73E38" w:rsidRDefault="002D751D" w:rsidP="002D751D"/>
              </w:txbxContent>
            </v:textbox>
          </v:roundrect>
        </w:pict>
      </w:r>
      <w:r w:rsidRPr="006E1192">
        <w:rPr>
          <w:rFonts w:ascii="Verdana" w:hAnsi="Verdana"/>
          <w:noProof/>
        </w:rPr>
        <w:pict>
          <v:shape id="_x0000_s1060" type="#_x0000_t32" style="position:absolute;margin-left:276.4pt;margin-top:211.7pt;width:24pt;height:0;z-index:251695104" o:connectortype="straight" strokecolor="#548dd4 [1951]">
            <v:stroke endarrow="block"/>
          </v:shape>
        </w:pict>
      </w:r>
      <w:r w:rsidRPr="006E1192">
        <w:rPr>
          <w:rFonts w:ascii="Verdana" w:hAnsi="Verdana"/>
          <w:noProof/>
        </w:rPr>
        <w:pict>
          <v:shape id="_x0000_s1061" type="#_x0000_t32" style="position:absolute;margin-left:276.4pt;margin-top:265.7pt;width:24pt;height:0;z-index:251696128" o:connectortype="straight" strokecolor="#548dd4 [1951]">
            <v:stroke endarrow="block"/>
          </v:shape>
        </w:pict>
      </w:r>
      <w:r w:rsidRPr="006E1192">
        <w:rPr>
          <w:rFonts w:ascii="Verdana" w:hAnsi="Verdana"/>
          <w:noProof/>
        </w:rPr>
        <w:pict>
          <v:shape id="_x0000_s1056" type="#_x0000_t32" style="position:absolute;margin-left:276.4pt;margin-top:14.7pt;width:0;height:251pt;z-index:251691008" o:connectortype="straight" strokecolor="#548dd4 [1951]"/>
        </w:pict>
      </w:r>
    </w:p>
    <w:p w:rsidR="002D751D" w:rsidRDefault="002D751D" w:rsidP="002D751D">
      <w:pPr>
        <w:rPr>
          <w:rFonts w:ascii="Verdana" w:hAnsi="Verdana" w:cs="Arial"/>
        </w:rPr>
      </w:pPr>
    </w:p>
    <w:p w:rsidR="002D751D" w:rsidRDefault="006E1192" w:rsidP="002D751D">
      <w:pPr>
        <w:rPr>
          <w:rFonts w:ascii="Verdana" w:hAnsi="Verdana" w:cs="Arial"/>
        </w:rPr>
      </w:pPr>
      <w:r w:rsidRPr="006E1192">
        <w:rPr>
          <w:rFonts w:ascii="Verdana" w:hAnsi="Verdana"/>
          <w:noProof/>
        </w:rPr>
        <w:pict>
          <v:roundrect id="_x0000_s1047" style="position:absolute;margin-left:300.4pt;margin-top:2.8pt;width:169.5pt;height:29pt;z-index:251681792" arcsize="10923f" strokecolor="#548dd4 [1951]">
            <v:textbox style="mso-next-textbox:#_x0000_s1047">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d'états-transitions </w:t>
                  </w:r>
                </w:p>
                <w:p w:rsidR="002D751D" w:rsidRPr="00E73E38" w:rsidRDefault="002D751D" w:rsidP="002D751D"/>
              </w:txbxContent>
            </v:textbox>
          </v:roundrect>
        </w:pict>
      </w:r>
      <w:r w:rsidRPr="006E1192">
        <w:rPr>
          <w:rFonts w:ascii="Verdana" w:hAnsi="Verdana"/>
          <w:noProof/>
        </w:rPr>
        <w:pict>
          <v:roundrect id="_x0000_s1042" style="position:absolute;margin-left:76.9pt;margin-top:2.8pt;width:162pt;height:26pt;z-index:251676672" arcsize="10923f" strokecolor="#548dd4 [1951]">
            <v:textbox style="mso-next-textbox:#_x0000_s1042">
              <w:txbxContent>
                <w:p w:rsidR="002D751D" w:rsidRPr="00E73E38" w:rsidRDefault="002D751D" w:rsidP="002D751D">
                  <w:r w:rsidRPr="00751BB7">
                    <w:rPr>
                      <w:rFonts w:asciiTheme="majorBidi" w:eastAsia="Times New Roman" w:hAnsiTheme="majorBidi" w:cstheme="majorBidi"/>
                    </w:rPr>
                    <w:t>Diagrammes de classes</w:t>
                  </w:r>
                </w:p>
              </w:txbxContent>
            </v:textbox>
          </v:roundrect>
        </w:pict>
      </w:r>
    </w:p>
    <w:p w:rsidR="002D751D" w:rsidRDefault="006E1192" w:rsidP="002D751D">
      <w:pPr>
        <w:rPr>
          <w:rFonts w:ascii="Verdana" w:hAnsi="Verdana" w:cs="Arial"/>
        </w:rPr>
      </w:pPr>
      <w:r w:rsidRPr="006E1192">
        <w:rPr>
          <w:rFonts w:ascii="Verdana" w:hAnsi="Verdana"/>
          <w:noProof/>
        </w:rPr>
        <w:pict>
          <v:shape id="_x0000_s1058" type="#_x0000_t32" style="position:absolute;margin-left:276.4pt;margin-top:7.55pt;width:24pt;height:0;z-index:251693056" o:connectortype="straight" strokecolor="#548dd4 [1951]">
            <v:stroke endarrow="block"/>
          </v:shape>
        </w:pict>
      </w:r>
    </w:p>
    <w:p w:rsidR="002D751D" w:rsidRDefault="002D751D" w:rsidP="002D751D">
      <w:pPr>
        <w:rPr>
          <w:rFonts w:ascii="Verdana" w:hAnsi="Verdana" w:cs="Arial"/>
        </w:rPr>
      </w:pPr>
    </w:p>
    <w:p w:rsidR="002D751D" w:rsidRDefault="006E1192" w:rsidP="002D751D">
      <w:pPr>
        <w:rPr>
          <w:rFonts w:ascii="Verdana" w:hAnsi="Verdana" w:cs="Arial"/>
        </w:rPr>
      </w:pPr>
      <w:r w:rsidRPr="006E1192">
        <w:rPr>
          <w:rFonts w:ascii="Verdana" w:hAnsi="Verdana"/>
          <w:noProof/>
        </w:rPr>
        <w:pict>
          <v:roundrect id="_x0000_s1046" style="position:absolute;margin-left:300.4pt;margin-top:7.9pt;width:162pt;height:28.25pt;z-index:251680768" arcsize="10923f" strokecolor="#548dd4 [1951]">
            <v:textbox style="mso-next-textbox:#_x0000_s1046">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d'activités </w:t>
                  </w:r>
                </w:p>
                <w:p w:rsidR="002D751D" w:rsidRPr="00E73E38" w:rsidRDefault="002D751D" w:rsidP="002D751D"/>
              </w:txbxContent>
            </v:textbox>
          </v:roundrect>
        </w:pict>
      </w:r>
    </w:p>
    <w:p w:rsidR="002D751D" w:rsidRDefault="006E1192" w:rsidP="002D751D">
      <w:pPr>
        <w:rPr>
          <w:rFonts w:ascii="Verdana" w:hAnsi="Verdana" w:cs="Arial"/>
        </w:rPr>
      </w:pPr>
      <w:r w:rsidRPr="006E1192">
        <w:rPr>
          <w:rFonts w:ascii="Verdana" w:hAnsi="Verdana"/>
          <w:noProof/>
        </w:rPr>
        <w:pict>
          <v:shape id="_x0000_s1057" type="#_x0000_t32" style="position:absolute;margin-left:276.4pt;margin-top:11.05pt;width:24pt;height:0;z-index:251692032" o:connectortype="straight" strokecolor="#548dd4 [1951]">
            <v:stroke endarrow="block"/>
          </v:shape>
        </w:pict>
      </w: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6E1192" w:rsidP="002D751D">
      <w:pPr>
        <w:rPr>
          <w:rFonts w:ascii="Verdana" w:hAnsi="Verdana" w:cs="Arial"/>
        </w:rPr>
      </w:pPr>
      <w:r w:rsidRPr="006E1192">
        <w:rPr>
          <w:rFonts w:ascii="Verdana" w:hAnsi="Verdana"/>
          <w:noProof/>
        </w:rPr>
        <w:pict>
          <v:roundrect id="_x0000_s1048" style="position:absolute;margin-left:300.4pt;margin-top:5.7pt;width:174pt;height:26pt;z-index:251682816" arcsize="10923f" strokecolor="#548dd4 [1951]">
            <v:textbox style="mso-next-textbox:#_x0000_s1048">
              <w:txbxContent>
                <w:p w:rsidR="002D751D" w:rsidRPr="00751BB7" w:rsidRDefault="002D751D" w:rsidP="002D751D">
                  <w:pPr>
                    <w:numPr>
                      <w:ilvl w:val="1"/>
                      <w:numId w:val="4"/>
                    </w:numPr>
                    <w:spacing w:before="100" w:beforeAutospacing="1" w:after="100" w:afterAutospacing="1" w:line="336" w:lineRule="atLeast"/>
                    <w:ind w:left="0"/>
                    <w:jc w:val="both"/>
                    <w:rPr>
                      <w:rFonts w:asciiTheme="majorBidi" w:eastAsia="Times New Roman" w:hAnsiTheme="majorBidi" w:cstheme="majorBidi"/>
                    </w:rPr>
                  </w:pPr>
                  <w:r w:rsidRPr="00751BB7">
                    <w:rPr>
                      <w:rFonts w:asciiTheme="majorBidi" w:eastAsia="Times New Roman" w:hAnsiTheme="majorBidi" w:cstheme="majorBidi"/>
                    </w:rPr>
                    <w:t xml:space="preserve">Diagrammes de cas d'utilisation </w:t>
                  </w:r>
                </w:p>
                <w:p w:rsidR="002D751D" w:rsidRPr="00E73E38" w:rsidRDefault="002D751D" w:rsidP="002D751D"/>
              </w:txbxContent>
            </v:textbox>
          </v:roundrect>
        </w:pict>
      </w: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6E1192" w:rsidP="002D751D">
      <w:pPr>
        <w:rPr>
          <w:rFonts w:ascii="Verdana" w:hAnsi="Verdana" w:cs="Arial"/>
        </w:rPr>
      </w:pPr>
      <w:r w:rsidRPr="006E1192">
        <w:rPr>
          <w:rFonts w:ascii="Verdana" w:hAnsi="Verdana"/>
          <w:noProof/>
        </w:rPr>
        <w:pict>
          <v:roundrect id="_x0000_s1049" style="position:absolute;margin-left:300.4pt;margin-top:5.1pt;width:169.5pt;height:26pt;z-index:251683840" arcsize="10923f" strokecolor="#548dd4 [1951]">
            <v:textbox style="mso-next-textbox:#_x0000_s1049">
              <w:txbxContent>
                <w:p w:rsidR="002D751D" w:rsidRPr="00E73E38" w:rsidRDefault="002D751D" w:rsidP="002D751D">
                  <w:r>
                    <w:rPr>
                      <w:rFonts w:asciiTheme="majorBidi" w:eastAsia="Times New Roman" w:hAnsiTheme="majorBidi" w:cstheme="majorBidi"/>
                    </w:rPr>
                    <w:t>Diagramme</w:t>
                  </w:r>
                  <w:r w:rsidRPr="00751BB7">
                    <w:rPr>
                      <w:rFonts w:asciiTheme="majorBidi" w:eastAsia="Times New Roman" w:hAnsiTheme="majorBidi" w:cstheme="majorBidi"/>
                    </w:rPr>
                    <w:t xml:space="preserve"> de</w:t>
                  </w:r>
                  <w:r>
                    <w:rPr>
                      <w:rFonts w:asciiTheme="majorBidi" w:eastAsia="Times New Roman" w:hAnsiTheme="majorBidi" w:cstheme="majorBidi"/>
                    </w:rPr>
                    <w:t xml:space="preserve"> communication</w:t>
                  </w:r>
                </w:p>
              </w:txbxContent>
            </v:textbox>
          </v:roundrect>
        </w:pict>
      </w: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Default="002D751D" w:rsidP="002D751D">
      <w:pPr>
        <w:rPr>
          <w:rFonts w:ascii="Verdana" w:hAnsi="Verdana" w:cs="Arial"/>
        </w:rPr>
      </w:pPr>
    </w:p>
    <w:p w:rsidR="002D751D" w:rsidRPr="002D751D" w:rsidRDefault="002D751D" w:rsidP="002D751D">
      <w:pPr>
        <w:rPr>
          <w:rFonts w:ascii="Verdana" w:hAnsi="Verdana" w:cs="Arial"/>
          <w:b/>
          <w:i/>
        </w:rPr>
      </w:pPr>
      <w:r w:rsidRPr="002D751D">
        <w:rPr>
          <w:rFonts w:ascii="Verdana" w:hAnsi="Verdana" w:cs="Arial"/>
        </w:rPr>
        <w:t xml:space="preserve">            </w:t>
      </w:r>
      <w:r w:rsidR="0010235E">
        <w:rPr>
          <w:rFonts w:ascii="Verdana" w:hAnsi="Verdana" w:cs="Arial"/>
          <w:b/>
          <w:i/>
        </w:rPr>
        <w:t>Figure 1.2.1</w:t>
      </w:r>
      <w:r w:rsidRPr="002D751D">
        <w:rPr>
          <w:rFonts w:ascii="Verdana" w:hAnsi="Verdana" w:cs="Arial"/>
          <w:b/>
          <w:i/>
        </w:rPr>
        <w:t xml:space="preserve"> : </w:t>
      </w:r>
      <w:r w:rsidRPr="0010235E">
        <w:rPr>
          <w:rFonts w:ascii="Verdana" w:hAnsi="Verdana" w:cs="Arial"/>
        </w:rPr>
        <w:t>Diagrammes constituant d’UML par catégorie</w:t>
      </w:r>
      <w:r w:rsidRPr="002D751D">
        <w:rPr>
          <w:rFonts w:ascii="Verdana" w:hAnsi="Verdana" w:cs="Arial"/>
          <w:b/>
          <w:i/>
        </w:rPr>
        <w:t xml:space="preserve"> </w:t>
      </w:r>
    </w:p>
    <w:p w:rsidR="002D751D" w:rsidRPr="002D751D" w:rsidRDefault="002D751D" w:rsidP="002D751D">
      <w:pPr>
        <w:jc w:val="both"/>
        <w:rPr>
          <w:rFonts w:ascii="Verdana" w:hAnsi="Verdana" w:cs="Arial"/>
          <w:b/>
          <w:i/>
        </w:rPr>
      </w:pPr>
    </w:p>
    <w:p w:rsidR="002D751D" w:rsidRPr="002D751D" w:rsidRDefault="002D751D" w:rsidP="002D751D">
      <w:pPr>
        <w:numPr>
          <w:ilvl w:val="0"/>
          <w:numId w:val="5"/>
        </w:numPr>
        <w:spacing w:after="200" w:line="276" w:lineRule="auto"/>
        <w:ind w:left="180" w:hanging="180"/>
        <w:rPr>
          <w:rFonts w:ascii="Verdana" w:hAnsi="Verdana"/>
          <w:b/>
          <w:u w:val="single"/>
        </w:rPr>
      </w:pPr>
      <w:r w:rsidRPr="002D751D">
        <w:rPr>
          <w:rFonts w:ascii="Verdana" w:hAnsi="Verdana"/>
          <w:b/>
          <w:u w:val="single"/>
        </w:rPr>
        <w:t>Diagramme des classes:</w:t>
      </w:r>
      <w:r w:rsidRPr="002D751D">
        <w:rPr>
          <w:rFonts w:ascii="Verdana" w:hAnsi="Verdana"/>
        </w:rPr>
        <w:t xml:space="preserve">   </w:t>
      </w:r>
    </w:p>
    <w:p w:rsidR="002D751D" w:rsidRPr="002D751D" w:rsidRDefault="002D751D" w:rsidP="002D751D">
      <w:pPr>
        <w:spacing w:after="240"/>
        <w:ind w:left="180" w:hanging="180"/>
        <w:rPr>
          <w:rFonts w:ascii="Verdana" w:hAnsi="Verdana"/>
        </w:rPr>
      </w:pPr>
      <w:r w:rsidRPr="002D751D">
        <w:rPr>
          <w:rFonts w:ascii="Verdana" w:hAnsi="Verdana"/>
        </w:rPr>
        <w:t xml:space="preserve">  Le diagramme des classes est une représentation statique du système d'information.</w:t>
      </w:r>
      <w:r w:rsidRPr="002D751D">
        <w:rPr>
          <w:rFonts w:ascii="Verdana" w:hAnsi="Verdana"/>
        </w:rPr>
        <w:br/>
        <w:t>Il permet aux concepteurs de visualiser les relations inter-classes dans un système.</w:t>
      </w:r>
      <w:r w:rsidRPr="002D751D">
        <w:rPr>
          <w:rFonts w:ascii="Verdana" w:hAnsi="Verdana"/>
        </w:rPr>
        <w:br/>
      </w:r>
      <w:r w:rsidRPr="002D751D">
        <w:rPr>
          <w:rFonts w:ascii="Verdana" w:hAnsi="Verdana"/>
        </w:rPr>
        <w:br/>
        <w:t xml:space="preserve">Une classe décrit un ensemble d'éléments. </w:t>
      </w:r>
      <w:r w:rsidRPr="002D751D">
        <w:rPr>
          <w:rFonts w:ascii="Verdana" w:hAnsi="Verdana"/>
        </w:rPr>
        <w:br/>
      </w:r>
      <w:r w:rsidRPr="002D751D">
        <w:rPr>
          <w:rFonts w:ascii="Verdana" w:hAnsi="Verdana"/>
        </w:rPr>
        <w:br/>
        <w:t>Chaque relation entre classes est définit par des associations.</w:t>
      </w:r>
    </w:p>
    <w:p w:rsidR="002D751D" w:rsidRPr="0010235E" w:rsidRDefault="002D751D" w:rsidP="002D751D">
      <w:pPr>
        <w:pStyle w:val="Titre2"/>
        <w:rPr>
          <w:rFonts w:ascii="Verdana" w:hAnsi="Verdana" w:cs="Times New Roman"/>
          <w:b w:val="0"/>
          <w:i w:val="0"/>
          <w:sz w:val="24"/>
          <w:szCs w:val="24"/>
        </w:rPr>
      </w:pPr>
      <w:r w:rsidRPr="0010235E">
        <w:rPr>
          <w:rFonts w:ascii="Verdana" w:hAnsi="Verdana" w:cs="Times New Roman"/>
          <w:b w:val="0"/>
          <w:i w:val="0"/>
          <w:sz w:val="24"/>
          <w:szCs w:val="24"/>
        </w:rPr>
        <w:t>Représentation d'une classe UML.</w:t>
      </w:r>
    </w:p>
    <w:p w:rsidR="002D751D" w:rsidRPr="002D751D" w:rsidRDefault="002D751D" w:rsidP="002D751D">
      <w:pPr>
        <w:spacing w:after="240"/>
        <w:rPr>
          <w:rFonts w:ascii="Verdana" w:hAnsi="Verdana"/>
        </w:rPr>
      </w:pPr>
      <w:r w:rsidRPr="002D751D">
        <w:rPr>
          <w:rFonts w:ascii="Verdana" w:hAnsi="Verdana"/>
        </w:rPr>
        <w:br/>
        <w:t xml:space="preserve">Les classes en UML sont représentées par un rectangle avec des séparations : </w:t>
      </w:r>
    </w:p>
    <w:p w:rsidR="002D751D" w:rsidRPr="002D751D" w:rsidRDefault="002D751D" w:rsidP="002D751D">
      <w:pPr>
        <w:spacing w:after="240"/>
        <w:rPr>
          <w:rFonts w:ascii="Verdana" w:hAnsi="Verdana"/>
        </w:rPr>
      </w:pPr>
      <w:r w:rsidRPr="002D751D">
        <w:rPr>
          <w:rFonts w:ascii="Verdana" w:hAnsi="Verdana"/>
        </w:rPr>
        <w:t>Exemple :</w:t>
      </w:r>
    </w:p>
    <w:p w:rsidR="002D751D" w:rsidRPr="002D751D" w:rsidRDefault="006E1192" w:rsidP="002D751D">
      <w:pPr>
        <w:pStyle w:val="NormalWeb"/>
        <w:jc w:val="center"/>
        <w:rPr>
          <w:rFonts w:ascii="Verdana" w:hAnsi="Verdana"/>
        </w:rPr>
      </w:pPr>
      <w:r>
        <w:rPr>
          <w:rFonts w:ascii="Verdana" w:hAnsi="Verdana"/>
          <w:noProof/>
        </w:rPr>
        <w:pict>
          <v:rect id="_x0000_s1035" style="position:absolute;left:0;text-align:left;margin-left:90pt;margin-top:229.65pt;width:261pt;height:26.8pt;z-index:251669504" stroked="f">
            <v:textbox style="mso-next-textbox:#_x0000_s1035">
              <w:txbxContent>
                <w:p w:rsidR="002D751D" w:rsidRDefault="002D751D" w:rsidP="002D751D">
                  <w:pPr>
                    <w:pStyle w:val="NormalWeb"/>
                    <w:jc w:val="center"/>
                    <w:rPr>
                      <w:rFonts w:ascii="Verdana" w:hAnsi="Verdana"/>
                      <w:sz w:val="22"/>
                      <w:szCs w:val="22"/>
                    </w:rPr>
                  </w:pPr>
                  <w:r>
                    <w:rPr>
                      <w:rFonts w:ascii="Verdana" w:hAnsi="Verdana"/>
                      <w:i/>
                      <w:iCs/>
                      <w:sz w:val="22"/>
                      <w:szCs w:val="22"/>
                    </w:rPr>
                    <w:t xml:space="preserve">        Exemple d'une classe UML </w:t>
                  </w:r>
                </w:p>
                <w:p w:rsidR="002D751D" w:rsidRDefault="002D751D" w:rsidP="002D751D"/>
              </w:txbxContent>
            </v:textbox>
          </v:rect>
        </w:pict>
      </w:r>
      <w:r w:rsidR="002D751D" w:rsidRPr="002D751D">
        <w:rPr>
          <w:rFonts w:ascii="Verdana" w:hAnsi="Verdana"/>
          <w:noProof/>
        </w:rPr>
        <w:drawing>
          <wp:inline distT="0" distB="0" distL="0" distR="0">
            <wp:extent cx="1828800" cy="1409700"/>
            <wp:effectExtent l="0" t="0" r="0" b="0"/>
            <wp:docPr id="10" name="Image 9" descr="Modélisation d\'une classe avec 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odélisation d\'une classe avec UML"/>
                    <pic:cNvPicPr>
                      <a:picLocks noChangeAspect="1" noChangeArrowheads="1"/>
                    </pic:cNvPicPr>
                  </pic:nvPicPr>
                  <pic:blipFill>
                    <a:blip r:embed="rId8"/>
                    <a:srcRect/>
                    <a:stretch>
                      <a:fillRect/>
                    </a:stretch>
                  </pic:blipFill>
                  <pic:spPr bwMode="auto">
                    <a:xfrm>
                      <a:off x="0" y="0"/>
                      <a:ext cx="1828800" cy="1409700"/>
                    </a:xfrm>
                    <a:prstGeom prst="rect">
                      <a:avLst/>
                    </a:prstGeom>
                    <a:noFill/>
                    <a:ln w="9525">
                      <a:noFill/>
                      <a:miter lim="800000"/>
                      <a:headEnd/>
                      <a:tailEnd/>
                    </a:ln>
                  </pic:spPr>
                </pic:pic>
              </a:graphicData>
            </a:graphic>
          </wp:inline>
        </w:drawing>
      </w:r>
    </w:p>
    <w:p w:rsidR="002D751D" w:rsidRPr="0010235E" w:rsidRDefault="002D751D" w:rsidP="002D751D">
      <w:pPr>
        <w:pStyle w:val="NormalWeb"/>
        <w:jc w:val="center"/>
        <w:rPr>
          <w:rFonts w:ascii="Verdana" w:hAnsi="Verdana"/>
        </w:rPr>
      </w:pPr>
      <w:r w:rsidRPr="0010235E">
        <w:rPr>
          <w:rFonts w:ascii="Verdana" w:hAnsi="Verdana"/>
          <w:iCs/>
        </w:rPr>
        <w:t xml:space="preserve">        </w:t>
      </w:r>
      <w:r w:rsidR="0010235E" w:rsidRPr="0010235E">
        <w:rPr>
          <w:rFonts w:ascii="Verdana" w:hAnsi="Verdana"/>
          <w:b/>
          <w:iCs/>
        </w:rPr>
        <w:t>Figure 1.2.2 :</w:t>
      </w:r>
      <w:r w:rsidR="0010235E">
        <w:rPr>
          <w:rFonts w:ascii="Verdana" w:hAnsi="Verdana"/>
          <w:iCs/>
        </w:rPr>
        <w:t xml:space="preserve"> </w:t>
      </w:r>
      <w:r w:rsidRPr="0010235E">
        <w:rPr>
          <w:rFonts w:ascii="Verdana" w:hAnsi="Verdana"/>
          <w:iCs/>
        </w:rPr>
        <w:t xml:space="preserve">Exemple d'une classe UML </w:t>
      </w:r>
    </w:p>
    <w:p w:rsidR="002D751D" w:rsidRPr="0010235E" w:rsidRDefault="002D751D" w:rsidP="002D751D">
      <w:pPr>
        <w:pStyle w:val="Titre2"/>
        <w:rPr>
          <w:rFonts w:ascii="Verdana" w:hAnsi="Verdana" w:cs="Times New Roman"/>
          <w:i w:val="0"/>
          <w:sz w:val="24"/>
          <w:szCs w:val="24"/>
        </w:rPr>
      </w:pPr>
      <w:r w:rsidRPr="0010235E">
        <w:rPr>
          <w:rFonts w:ascii="Verdana" w:hAnsi="Verdana" w:cs="Times New Roman"/>
          <w:i w:val="0"/>
          <w:sz w:val="24"/>
          <w:szCs w:val="24"/>
        </w:rPr>
        <w:lastRenderedPageBreak/>
        <w:t>Les associations</w:t>
      </w:r>
    </w:p>
    <w:p w:rsidR="002D751D" w:rsidRPr="002D751D" w:rsidRDefault="002D751D" w:rsidP="002D751D">
      <w:pPr>
        <w:rPr>
          <w:rFonts w:ascii="Verdana" w:hAnsi="Verdana"/>
        </w:rPr>
      </w:pPr>
      <w:r w:rsidRPr="002D751D">
        <w:rPr>
          <w:rFonts w:ascii="Verdana" w:hAnsi="Verdana"/>
        </w:rPr>
        <w:t>Un diagramme des classes est composé de plusieurs classes qui sont reliées entre elles. Des liens sont alors tracés afin de créer ces relations.</w:t>
      </w:r>
      <w:r w:rsidRPr="002D751D">
        <w:rPr>
          <w:rFonts w:ascii="Verdana" w:hAnsi="Verdana"/>
        </w:rPr>
        <w:br/>
        <w:t>On les appelle des associations.</w:t>
      </w:r>
    </w:p>
    <w:p w:rsidR="002D751D" w:rsidRPr="002D751D" w:rsidRDefault="002D751D" w:rsidP="002D751D">
      <w:pPr>
        <w:pStyle w:val="Titre3"/>
        <w:rPr>
          <w:rFonts w:ascii="Verdana" w:hAnsi="Verdana" w:cs="Times New Roman"/>
          <w:b w:val="0"/>
          <w:bCs w:val="0"/>
          <w:sz w:val="24"/>
          <w:szCs w:val="24"/>
        </w:rPr>
      </w:pPr>
      <w:r w:rsidRPr="002D751D">
        <w:rPr>
          <w:rFonts w:ascii="Verdana" w:hAnsi="Verdana" w:cs="Times New Roman"/>
          <w:b w:val="0"/>
          <w:bCs w:val="0"/>
          <w:sz w:val="24"/>
          <w:szCs w:val="24"/>
        </w:rPr>
        <w:t>Représentation d'une association entre 2 classes</w:t>
      </w:r>
    </w:p>
    <w:p w:rsidR="002D751D" w:rsidRPr="002D751D" w:rsidRDefault="006E1192" w:rsidP="002D751D">
      <w:pPr>
        <w:pStyle w:val="NormalWeb"/>
        <w:jc w:val="center"/>
        <w:rPr>
          <w:rFonts w:ascii="Verdana" w:hAnsi="Verdana"/>
        </w:rPr>
      </w:pPr>
      <w:r>
        <w:rPr>
          <w:rFonts w:ascii="Verdana" w:hAnsi="Verdana"/>
          <w:noProof/>
        </w:rPr>
        <w:pict>
          <v:shapetype id="_x0000_t202" coordsize="21600,21600" o:spt="202" path="m,l,21600r21600,l21600,xe">
            <v:stroke joinstyle="miter"/>
            <v:path gradientshapeok="t" o:connecttype="rect"/>
          </v:shapetype>
          <v:shape id="_x0000_s1036" type="#_x0000_t202" style="position:absolute;left:0;text-align:left;margin-left:36pt;margin-top:8.35pt;width:295.4pt;height:59.95pt;z-index:251670528;mso-wrap-style:none" stroked="f">
            <v:textbox style="mso-fit-shape-to-text:t">
              <w:txbxContent>
                <w:p w:rsidR="002D751D" w:rsidRDefault="002D751D" w:rsidP="002D751D">
                  <w:r>
                    <w:rPr>
                      <w:rFonts w:ascii="Verdana" w:hAnsi="Verdana"/>
                      <w:noProof/>
                    </w:rPr>
                    <w:drawing>
                      <wp:inline distT="0" distB="0" distL="0" distR="0">
                        <wp:extent cx="3572510" cy="520700"/>
                        <wp:effectExtent l="19050" t="0" r="8890" b="0"/>
                        <wp:docPr id="4" name="Image 4" descr="class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asse015"/>
                                <pic:cNvPicPr>
                                  <a:picLocks noChangeAspect="1" noChangeArrowheads="1"/>
                                </pic:cNvPicPr>
                              </pic:nvPicPr>
                              <pic:blipFill>
                                <a:blip r:embed="rId9"/>
                                <a:srcRect/>
                                <a:stretch>
                                  <a:fillRect/>
                                </a:stretch>
                              </pic:blipFill>
                              <pic:spPr bwMode="auto">
                                <a:xfrm>
                                  <a:off x="0" y="0"/>
                                  <a:ext cx="3572510" cy="520700"/>
                                </a:xfrm>
                                <a:prstGeom prst="rect">
                                  <a:avLst/>
                                </a:prstGeom>
                                <a:noFill/>
                                <a:ln w="9525">
                                  <a:noFill/>
                                  <a:miter lim="800000"/>
                                  <a:headEnd/>
                                  <a:tailEnd/>
                                </a:ln>
                              </pic:spPr>
                            </pic:pic>
                          </a:graphicData>
                        </a:graphic>
                      </wp:inline>
                    </w:drawing>
                  </w:r>
                </w:p>
              </w:txbxContent>
            </v:textbox>
          </v:shape>
        </w:pict>
      </w:r>
    </w:p>
    <w:p w:rsidR="0010235E" w:rsidRPr="0010235E" w:rsidRDefault="0010235E" w:rsidP="0010235E">
      <w:pPr>
        <w:pStyle w:val="NormalWeb"/>
        <w:rPr>
          <w:rFonts w:ascii="Verdana" w:hAnsi="Verdana"/>
        </w:rPr>
      </w:pPr>
    </w:p>
    <w:p w:rsidR="002D751D" w:rsidRPr="0010235E" w:rsidRDefault="002D751D" w:rsidP="002D751D">
      <w:pPr>
        <w:pStyle w:val="NormalWeb"/>
        <w:rPr>
          <w:rFonts w:ascii="Verdana" w:hAnsi="Verdana"/>
          <w:b/>
        </w:rPr>
      </w:pPr>
      <w:r w:rsidRPr="0010235E">
        <w:rPr>
          <w:rFonts w:ascii="Verdana" w:hAnsi="Verdana"/>
          <w:b/>
        </w:rPr>
        <w:t>La multiplicité des relations :</w:t>
      </w:r>
    </w:p>
    <w:p w:rsidR="002D751D" w:rsidRPr="002D751D" w:rsidRDefault="002D751D" w:rsidP="002D751D">
      <w:pPr>
        <w:spacing w:after="240"/>
        <w:rPr>
          <w:rFonts w:ascii="Verdana" w:hAnsi="Verdana"/>
        </w:rPr>
      </w:pPr>
      <w:r w:rsidRPr="002D751D">
        <w:rPr>
          <w:rFonts w:ascii="Verdana" w:hAnsi="Verdana"/>
        </w:rPr>
        <w:t>La multiplicité se précise sur les extrémités des associations :</w:t>
      </w:r>
    </w:p>
    <w:p w:rsidR="002D751D" w:rsidRPr="002D751D" w:rsidRDefault="002D751D" w:rsidP="002D751D">
      <w:pPr>
        <w:pStyle w:val="NormalWeb"/>
        <w:jc w:val="center"/>
        <w:rPr>
          <w:rFonts w:ascii="Verdana" w:hAnsi="Verdana"/>
        </w:rPr>
      </w:pPr>
      <w:r w:rsidRPr="002D751D">
        <w:rPr>
          <w:rFonts w:ascii="Verdana" w:hAnsi="Verdana"/>
          <w:noProof/>
        </w:rPr>
        <w:drawing>
          <wp:inline distT="0" distB="0" distL="0" distR="0">
            <wp:extent cx="3540760" cy="520700"/>
            <wp:effectExtent l="19050" t="0" r="2540" b="0"/>
            <wp:docPr id="3" name="Image 3" descr="classe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asse029"/>
                    <pic:cNvPicPr>
                      <a:picLocks noChangeAspect="1" noChangeArrowheads="1"/>
                    </pic:cNvPicPr>
                  </pic:nvPicPr>
                  <pic:blipFill>
                    <a:blip r:embed="rId10"/>
                    <a:srcRect/>
                    <a:stretch>
                      <a:fillRect/>
                    </a:stretch>
                  </pic:blipFill>
                  <pic:spPr bwMode="auto">
                    <a:xfrm>
                      <a:off x="0" y="0"/>
                      <a:ext cx="3540760" cy="520700"/>
                    </a:xfrm>
                    <a:prstGeom prst="rect">
                      <a:avLst/>
                    </a:prstGeom>
                    <a:noFill/>
                    <a:ln w="9525">
                      <a:noFill/>
                      <a:miter lim="800000"/>
                      <a:headEnd/>
                      <a:tailEnd/>
                    </a:ln>
                  </pic:spPr>
                </pic:pic>
              </a:graphicData>
            </a:graphic>
          </wp:inline>
        </w:drawing>
      </w:r>
    </w:p>
    <w:p w:rsidR="002D751D" w:rsidRPr="002D751D" w:rsidRDefault="002D751D" w:rsidP="002D751D">
      <w:pPr>
        <w:spacing w:after="240"/>
        <w:rPr>
          <w:rFonts w:ascii="Verdana" w:hAnsi="Verdana"/>
        </w:rPr>
      </w:pPr>
      <w:r w:rsidRPr="002D751D">
        <w:rPr>
          <w:rFonts w:ascii="Verdana" w:hAnsi="Verdana"/>
        </w:rPr>
        <w:t xml:space="preserve">La multiplicité associer à une terminaison d’une  association indique le NBR d’objet apparaissant dans l’autre extrémité </w:t>
      </w:r>
    </w:p>
    <w:p w:rsidR="002D751D" w:rsidRPr="002D751D" w:rsidRDefault="002D751D" w:rsidP="002D751D">
      <w:pPr>
        <w:numPr>
          <w:ilvl w:val="0"/>
          <w:numId w:val="7"/>
        </w:numPr>
        <w:spacing w:after="200" w:line="276" w:lineRule="auto"/>
        <w:jc w:val="both"/>
        <w:rPr>
          <w:rFonts w:ascii="Verdana" w:hAnsi="Verdana"/>
          <w:b/>
          <w:u w:val="single"/>
        </w:rPr>
      </w:pPr>
      <w:r w:rsidRPr="002D751D">
        <w:rPr>
          <w:rFonts w:ascii="Verdana" w:hAnsi="Verdana"/>
          <w:b/>
          <w:u w:val="single"/>
        </w:rPr>
        <w:t>Diagramme  Cas d’utilisation :</w:t>
      </w:r>
    </w:p>
    <w:p w:rsidR="002D751D" w:rsidRPr="002D751D" w:rsidRDefault="002D751D" w:rsidP="002D751D">
      <w:pPr>
        <w:spacing w:after="60"/>
        <w:ind w:firstLine="357"/>
        <w:jc w:val="both"/>
        <w:rPr>
          <w:rFonts w:ascii="Verdana" w:hAnsi="Verdana"/>
        </w:rPr>
      </w:pPr>
      <w:r w:rsidRPr="002D751D">
        <w:rPr>
          <w:rFonts w:ascii="Verdana" w:hAnsi="Verdana"/>
        </w:rPr>
        <w:t xml:space="preserve">L'étude de cas d'utilisation a pour objectif de déterminer ce que chaque acteur attend du système. La détermination des besoins est basée sur la représentation de l'interaction entre l'acteur et le système. A ce prospect de la modélisation, les interactions représentent les principaux événements qui se produisent dans le domaine de l'application. Plus tard, lors de la conception, ces événements sont traduits en messages qui déclenchent des opérations. </w:t>
      </w:r>
    </w:p>
    <w:p w:rsidR="002D751D" w:rsidRPr="002D751D" w:rsidRDefault="002D751D" w:rsidP="002D751D">
      <w:pPr>
        <w:spacing w:after="60"/>
        <w:ind w:firstLine="357"/>
        <w:jc w:val="both"/>
        <w:rPr>
          <w:rFonts w:ascii="Verdana" w:hAnsi="Verdana"/>
        </w:rPr>
      </w:pPr>
    </w:p>
    <w:p w:rsidR="002D751D" w:rsidRPr="002D751D" w:rsidRDefault="002D751D" w:rsidP="002D751D">
      <w:pPr>
        <w:jc w:val="both"/>
        <w:rPr>
          <w:rFonts w:ascii="Verdana" w:hAnsi="Verdana"/>
        </w:rPr>
      </w:pPr>
      <w:r w:rsidRPr="002D751D">
        <w:rPr>
          <w:rFonts w:ascii="Verdana" w:hAnsi="Verdana"/>
          <w:noProof/>
        </w:rPr>
        <w:drawing>
          <wp:inline distT="0" distB="0" distL="0" distR="0">
            <wp:extent cx="3676650" cy="2286000"/>
            <wp:effectExtent l="0" t="0" r="0" b="0"/>
            <wp:docPr id="17" name="Image 17" descr="cas d\'utilis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s d\'utilisation"/>
                    <pic:cNvPicPr>
                      <a:picLocks noChangeAspect="1" noChangeArrowheads="1"/>
                    </pic:cNvPicPr>
                  </pic:nvPicPr>
                  <pic:blipFill>
                    <a:blip r:embed="rId11"/>
                    <a:srcRect/>
                    <a:stretch>
                      <a:fillRect/>
                    </a:stretch>
                  </pic:blipFill>
                  <pic:spPr bwMode="auto">
                    <a:xfrm>
                      <a:off x="0" y="0"/>
                      <a:ext cx="3676650" cy="2286000"/>
                    </a:xfrm>
                    <a:prstGeom prst="rect">
                      <a:avLst/>
                    </a:prstGeom>
                    <a:noFill/>
                    <a:ln w="9525">
                      <a:noFill/>
                      <a:miter lim="800000"/>
                      <a:headEnd/>
                      <a:tailEnd/>
                    </a:ln>
                  </pic:spPr>
                </pic:pic>
              </a:graphicData>
            </a:graphic>
          </wp:inline>
        </w:drawing>
      </w:r>
    </w:p>
    <w:p w:rsidR="002D751D" w:rsidRDefault="00184B1D" w:rsidP="002D751D">
      <w:pPr>
        <w:jc w:val="center"/>
        <w:rPr>
          <w:rFonts w:ascii="Verdana" w:hAnsi="Verdana"/>
          <w:iCs/>
        </w:rPr>
      </w:pPr>
      <w:r w:rsidRPr="00184B1D">
        <w:rPr>
          <w:rFonts w:ascii="Verdana" w:hAnsi="Verdana"/>
          <w:b/>
          <w:iCs/>
        </w:rPr>
        <w:t>Figure 1.2.3 :</w:t>
      </w:r>
      <w:r>
        <w:rPr>
          <w:rFonts w:ascii="Verdana" w:hAnsi="Verdana"/>
          <w:iCs/>
        </w:rPr>
        <w:t xml:space="preserve"> Exemple « </w:t>
      </w:r>
      <w:r w:rsidR="002D751D" w:rsidRPr="00184B1D">
        <w:rPr>
          <w:rFonts w:ascii="Verdana" w:hAnsi="Verdana"/>
          <w:iCs/>
        </w:rPr>
        <w:t>Diagramme de cas d’utilisation UML</w:t>
      </w:r>
      <w:r>
        <w:rPr>
          <w:rFonts w:ascii="Verdana" w:hAnsi="Verdana"/>
          <w:iCs/>
        </w:rPr>
        <w:t> »</w:t>
      </w:r>
    </w:p>
    <w:p w:rsidR="00184B1D" w:rsidRPr="00184B1D" w:rsidRDefault="00184B1D" w:rsidP="002D751D">
      <w:pPr>
        <w:jc w:val="center"/>
        <w:rPr>
          <w:rFonts w:ascii="Verdana" w:hAnsi="Verdana"/>
        </w:rPr>
      </w:pPr>
    </w:p>
    <w:p w:rsidR="00184B1D" w:rsidRDefault="00184B1D" w:rsidP="00184B1D">
      <w:pPr>
        <w:spacing w:after="200" w:line="276" w:lineRule="auto"/>
        <w:ind w:left="375"/>
        <w:jc w:val="both"/>
        <w:rPr>
          <w:rFonts w:ascii="Verdana" w:hAnsi="Verdana"/>
          <w:b/>
          <w:u w:val="single"/>
        </w:rPr>
      </w:pPr>
    </w:p>
    <w:p w:rsidR="00184B1D" w:rsidRDefault="00184B1D" w:rsidP="00184B1D">
      <w:pPr>
        <w:spacing w:after="200" w:line="276" w:lineRule="auto"/>
        <w:ind w:left="375"/>
        <w:jc w:val="both"/>
        <w:rPr>
          <w:rFonts w:ascii="Verdana" w:hAnsi="Verdana"/>
          <w:b/>
          <w:u w:val="single"/>
        </w:rPr>
      </w:pPr>
    </w:p>
    <w:p w:rsidR="00184B1D" w:rsidRDefault="00184B1D" w:rsidP="00184B1D">
      <w:pPr>
        <w:spacing w:after="200" w:line="276" w:lineRule="auto"/>
        <w:ind w:left="375"/>
        <w:jc w:val="both"/>
        <w:rPr>
          <w:rFonts w:ascii="Verdana" w:hAnsi="Verdana"/>
          <w:b/>
          <w:u w:val="single"/>
        </w:rPr>
      </w:pPr>
    </w:p>
    <w:p w:rsidR="002D751D" w:rsidRPr="002D751D" w:rsidRDefault="002D751D" w:rsidP="002D751D">
      <w:pPr>
        <w:numPr>
          <w:ilvl w:val="0"/>
          <w:numId w:val="7"/>
        </w:numPr>
        <w:spacing w:after="200" w:line="276" w:lineRule="auto"/>
        <w:jc w:val="both"/>
        <w:rPr>
          <w:rFonts w:ascii="Verdana" w:hAnsi="Verdana"/>
          <w:b/>
          <w:u w:val="single"/>
        </w:rPr>
      </w:pPr>
      <w:r w:rsidRPr="002D751D">
        <w:rPr>
          <w:rFonts w:ascii="Verdana" w:hAnsi="Verdana"/>
          <w:b/>
          <w:u w:val="single"/>
        </w:rPr>
        <w:lastRenderedPageBreak/>
        <w:t>Diagramme  séquence :</w:t>
      </w:r>
    </w:p>
    <w:p w:rsidR="002D751D" w:rsidRPr="002D751D" w:rsidRDefault="002D751D" w:rsidP="002D751D">
      <w:pPr>
        <w:jc w:val="both"/>
        <w:rPr>
          <w:rFonts w:ascii="Verdana" w:hAnsi="Verdana"/>
        </w:rPr>
      </w:pPr>
      <w:r w:rsidRPr="002D751D">
        <w:rPr>
          <w:rFonts w:ascii="Verdana" w:hAnsi="Verdana"/>
        </w:rPr>
        <w:t>IL permet d’étudier les interactions entre les objets et constitue une partie dynamique de système d’information.</w:t>
      </w:r>
    </w:p>
    <w:p w:rsidR="002D751D" w:rsidRDefault="002D751D" w:rsidP="002D751D">
      <w:pPr>
        <w:jc w:val="both"/>
        <w:rPr>
          <w:rFonts w:ascii="Verdana" w:hAnsi="Verdana"/>
        </w:rPr>
      </w:pPr>
      <w:r w:rsidRPr="002D751D">
        <w:rPr>
          <w:rFonts w:ascii="Verdana" w:hAnsi="Verdana"/>
        </w:rPr>
        <w:t>IL montre d’une façon séquentielle les envois des messages qui interviennent entre les objets, il peut également montrer les flux des données :</w:t>
      </w:r>
    </w:p>
    <w:p w:rsidR="00184B1D" w:rsidRDefault="00184B1D" w:rsidP="002D751D">
      <w:pPr>
        <w:jc w:val="both"/>
        <w:rPr>
          <w:rFonts w:ascii="Verdana" w:hAnsi="Verdana"/>
        </w:rPr>
      </w:pPr>
    </w:p>
    <w:p w:rsidR="00184B1D" w:rsidRPr="002D751D" w:rsidRDefault="00184B1D" w:rsidP="002D751D">
      <w:pPr>
        <w:jc w:val="both"/>
        <w:rPr>
          <w:rFonts w:ascii="Verdana" w:hAnsi="Verdana"/>
        </w:rPr>
      </w:pPr>
    </w:p>
    <w:p w:rsidR="002D751D" w:rsidRDefault="006E1192" w:rsidP="002D751D">
      <w:pPr>
        <w:jc w:val="both"/>
        <w:rPr>
          <w:rFonts w:ascii="Verdana" w:hAnsi="Verdana"/>
        </w:rPr>
      </w:pPr>
      <w:r>
        <w:rPr>
          <w:rFonts w:ascii="Verdana" w:hAnsi="Verdana"/>
          <w:noProof/>
        </w:rPr>
        <w:pict>
          <v:line id="_x0000_s1033" style="position:absolute;left:0;text-align:left;z-index:251667456" from="54pt,7.2pt" to="81pt,7.2pt"/>
        </w:pict>
      </w:r>
      <w:r>
        <w:rPr>
          <w:rFonts w:ascii="Verdana" w:hAnsi="Verdana"/>
          <w:noProof/>
        </w:rPr>
        <w:pict>
          <v:line id="_x0000_s1032" style="position:absolute;left:0;text-align:left;z-index:251666432" from="54pt,7.2pt" to="54pt,25.2pt">
            <v:stroke endarrow="block"/>
          </v:line>
        </w:pict>
      </w:r>
      <w:r w:rsidR="002D751D" w:rsidRPr="002D751D">
        <w:rPr>
          <w:rFonts w:ascii="Verdana" w:hAnsi="Verdana"/>
        </w:rPr>
        <w:t xml:space="preserve">        </w:t>
      </w:r>
      <w:r w:rsidR="00184B1D">
        <w:rPr>
          <w:rFonts w:ascii="Verdana" w:hAnsi="Verdana"/>
        </w:rPr>
        <w:t xml:space="preserve">           </w:t>
      </w:r>
      <w:r w:rsidR="002D751D" w:rsidRPr="002D751D">
        <w:rPr>
          <w:rFonts w:ascii="Verdana" w:hAnsi="Verdana"/>
        </w:rPr>
        <w:t xml:space="preserve">Nom de l’objet de la classe </w:t>
      </w:r>
    </w:p>
    <w:p w:rsidR="00184B1D" w:rsidRPr="002D751D" w:rsidRDefault="00184B1D" w:rsidP="002D751D">
      <w:pPr>
        <w:jc w:val="both"/>
        <w:rPr>
          <w:rFonts w:ascii="Verdana" w:hAnsi="Verdana"/>
        </w:rPr>
      </w:pPr>
    </w:p>
    <w:p w:rsidR="002D751D" w:rsidRPr="002D751D" w:rsidRDefault="006E1192" w:rsidP="002D751D">
      <w:pPr>
        <w:jc w:val="both"/>
        <w:rPr>
          <w:rFonts w:ascii="Verdana" w:hAnsi="Verdana"/>
        </w:rPr>
      </w:pPr>
      <w:r w:rsidRPr="006E1192">
        <w:rPr>
          <w:rFonts w:ascii="Verdana" w:hAnsi="Verdana"/>
          <w:b/>
          <w:noProof/>
          <w:u w:val="single"/>
        </w:rPr>
        <w:pict>
          <v:rect id="_x0000_s1039" style="position:absolute;left:0;text-align:left;margin-left:293.45pt;margin-top:2.2pt;width:53.1pt;height:19.95pt;z-index:251673600">
            <v:textbox>
              <w:txbxContent>
                <w:p w:rsidR="002D751D" w:rsidRPr="009D324C" w:rsidRDefault="002D751D" w:rsidP="002D751D">
                  <w:pPr>
                    <w:rPr>
                      <w:sz w:val="18"/>
                      <w:szCs w:val="18"/>
                      <w:u w:val="single"/>
                    </w:rPr>
                  </w:pPr>
                  <w:r w:rsidRPr="009D324C">
                    <w:rPr>
                      <w:sz w:val="18"/>
                      <w:szCs w:val="18"/>
                      <w:u w:val="single"/>
                    </w:rPr>
                    <w:t xml:space="preserve">Objet </w:t>
                  </w:r>
                  <w:r>
                    <w:rPr>
                      <w:sz w:val="18"/>
                      <w:szCs w:val="18"/>
                      <w:u w:val="single"/>
                    </w:rPr>
                    <w:t>3</w:t>
                  </w:r>
                </w:p>
              </w:txbxContent>
            </v:textbox>
          </v:rect>
        </w:pict>
      </w:r>
      <w:r w:rsidRPr="006E1192">
        <w:rPr>
          <w:rFonts w:ascii="Verdana" w:hAnsi="Verdana"/>
          <w:b/>
          <w:noProof/>
          <w:u w:val="single"/>
        </w:rPr>
        <w:pict>
          <v:rect id="_x0000_s1038" style="position:absolute;left:0;text-align:left;margin-left:159.05pt;margin-top:2.1pt;width:53.1pt;height:19.95pt;z-index:251672576">
            <v:textbox>
              <w:txbxContent>
                <w:p w:rsidR="002D751D" w:rsidRPr="009D324C" w:rsidRDefault="002D751D" w:rsidP="002D751D">
                  <w:pPr>
                    <w:rPr>
                      <w:sz w:val="18"/>
                      <w:szCs w:val="18"/>
                      <w:u w:val="single"/>
                    </w:rPr>
                  </w:pPr>
                  <w:r w:rsidRPr="009D324C">
                    <w:rPr>
                      <w:sz w:val="18"/>
                      <w:szCs w:val="18"/>
                      <w:u w:val="single"/>
                    </w:rPr>
                    <w:t xml:space="preserve">Objet </w:t>
                  </w:r>
                  <w:r>
                    <w:rPr>
                      <w:sz w:val="18"/>
                      <w:szCs w:val="18"/>
                      <w:u w:val="single"/>
                    </w:rPr>
                    <w:t>2</w:t>
                  </w:r>
                </w:p>
              </w:txbxContent>
            </v:textbox>
          </v:rect>
        </w:pict>
      </w:r>
      <w:r>
        <w:rPr>
          <w:rFonts w:ascii="Verdana" w:hAnsi="Verdana"/>
          <w:noProof/>
        </w:rPr>
        <w:pict>
          <v:rect id="_x0000_s1037" style="position:absolute;left:0;text-align:left;margin-left:20.4pt;margin-top:2pt;width:53.1pt;height:19.95pt;z-index:251671552">
            <v:textbox>
              <w:txbxContent>
                <w:p w:rsidR="002D751D" w:rsidRPr="009D324C" w:rsidRDefault="002D751D" w:rsidP="002D751D">
                  <w:pPr>
                    <w:rPr>
                      <w:sz w:val="18"/>
                      <w:szCs w:val="18"/>
                      <w:u w:val="single"/>
                    </w:rPr>
                  </w:pPr>
                  <w:r w:rsidRPr="009D324C">
                    <w:rPr>
                      <w:sz w:val="18"/>
                      <w:szCs w:val="18"/>
                      <w:u w:val="single"/>
                    </w:rPr>
                    <w:t>Objet 1</w:t>
                  </w:r>
                </w:p>
              </w:txbxContent>
            </v:textbox>
          </v:rect>
        </w:pict>
      </w:r>
      <w:r w:rsidR="002D751D" w:rsidRPr="002D751D">
        <w:rPr>
          <w:rFonts w:ascii="Verdana" w:hAnsi="Verdana"/>
        </w:rPr>
        <w:t xml:space="preserve"> </w:t>
      </w:r>
    </w:p>
    <w:p w:rsidR="002D751D" w:rsidRPr="002D751D" w:rsidRDefault="002D751D" w:rsidP="002D751D">
      <w:pPr>
        <w:jc w:val="both"/>
        <w:rPr>
          <w:rFonts w:ascii="Verdana" w:hAnsi="Verdana"/>
        </w:rPr>
      </w:pPr>
      <w:r w:rsidRPr="002D751D">
        <w:rPr>
          <w:rFonts w:ascii="Verdana" w:hAnsi="Verdana"/>
        </w:rPr>
        <w:t xml:space="preserve">                     </w:t>
      </w:r>
    </w:p>
    <w:p w:rsidR="002D751D" w:rsidRPr="002D751D" w:rsidRDefault="006E1192" w:rsidP="002D751D">
      <w:pPr>
        <w:jc w:val="both"/>
        <w:rPr>
          <w:rFonts w:ascii="Verdana" w:hAnsi="Verdana"/>
        </w:rPr>
      </w:pPr>
      <w:r>
        <w:rPr>
          <w:rFonts w:ascii="Verdana" w:hAnsi="Verdana"/>
          <w:noProof/>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026" type="#_x0000_t111" style="position:absolute;left:0;text-align:left;margin-left:45pt;margin-top:1.95pt;width:9pt;height:73.15pt;z-index:251660288"/>
        </w:pict>
      </w:r>
      <w:r>
        <w:rPr>
          <w:rFonts w:ascii="Verdana" w:hAnsi="Verdana"/>
          <w:noProof/>
        </w:rPr>
        <w:pict>
          <v:shape id="_x0000_s1028" type="#_x0000_t111" style="position:absolute;left:0;text-align:left;margin-left:315pt;margin-top:1.95pt;width:9pt;height:73.15pt;z-index:251662336"/>
        </w:pict>
      </w:r>
      <w:r>
        <w:rPr>
          <w:rFonts w:ascii="Verdana" w:hAnsi="Verdana"/>
          <w:noProof/>
        </w:rPr>
        <w:pict>
          <v:shape id="_x0000_s1027" type="#_x0000_t111" style="position:absolute;left:0;text-align:left;margin-left:180pt;margin-top:1.95pt;width:9pt;height:73.15pt;z-index:251661312"/>
        </w:pict>
      </w:r>
      <w:r w:rsidR="002D751D" w:rsidRPr="002D751D">
        <w:rPr>
          <w:rFonts w:ascii="Verdana" w:hAnsi="Verdana"/>
        </w:rPr>
        <w:t xml:space="preserve">                  </w:t>
      </w:r>
      <w:r w:rsidR="00184B1D">
        <w:rPr>
          <w:rFonts w:ascii="Verdana" w:hAnsi="Verdana"/>
        </w:rPr>
        <w:t xml:space="preserve">      Message 1          </w:t>
      </w:r>
      <w:r w:rsidR="002D751D" w:rsidRPr="002D751D">
        <w:rPr>
          <w:rFonts w:ascii="Verdana" w:hAnsi="Verdana"/>
        </w:rPr>
        <w:t>Message 2</w:t>
      </w:r>
    </w:p>
    <w:p w:rsidR="002D751D" w:rsidRPr="002D751D" w:rsidRDefault="006E1192" w:rsidP="002D751D">
      <w:pPr>
        <w:rPr>
          <w:rFonts w:ascii="Verdana" w:hAnsi="Verdana"/>
        </w:rPr>
      </w:pPr>
      <w:r>
        <w:rPr>
          <w:rFonts w:ascii="Verdana" w:hAnsi="Verdana"/>
          <w:noProof/>
        </w:rPr>
        <w:pict>
          <v:line id="_x0000_s1029" style="position:absolute;flip:y;z-index:251663360" from="54pt,1.05pt" to="180pt,2.6pt">
            <v:stroke endarrow="block"/>
          </v:line>
        </w:pict>
      </w:r>
      <w:r>
        <w:rPr>
          <w:rFonts w:ascii="Verdana" w:hAnsi="Verdana"/>
          <w:noProof/>
        </w:rPr>
        <w:pict>
          <v:line id="_x0000_s1030" style="position:absolute;z-index:251664384" from="189pt,2.6pt" to="318.55pt,2.6pt">
            <v:stroke endarrow="block"/>
          </v:line>
        </w:pict>
      </w:r>
      <w:r>
        <w:rPr>
          <w:rFonts w:ascii="Verdana" w:hAnsi="Verdana"/>
          <w:noProof/>
        </w:rPr>
        <w:pict>
          <v:line id="_x0000_s1034" style="position:absolute;flip:y;z-index:251668480" from="99pt,11.65pt" to="99pt,20.65pt"/>
        </w:pict>
      </w:r>
      <w:r>
        <w:rPr>
          <w:rFonts w:ascii="Verdana" w:hAnsi="Verdana"/>
          <w:noProof/>
        </w:rPr>
        <w:pict>
          <v:line id="_x0000_s1031" style="position:absolute;flip:x y;z-index:251665408" from="54pt,20.65pt" to="99pt,20.65pt">
            <v:stroke endarrow="block"/>
          </v:line>
        </w:pict>
      </w:r>
      <w:r w:rsidR="002D751D" w:rsidRPr="002D751D">
        <w:rPr>
          <w:rFonts w:ascii="Verdana" w:hAnsi="Verdana"/>
        </w:rPr>
        <w:t xml:space="preserve"> </w:t>
      </w:r>
    </w:p>
    <w:p w:rsidR="002D751D" w:rsidRPr="002D751D" w:rsidRDefault="002D751D" w:rsidP="002D751D">
      <w:pPr>
        <w:rPr>
          <w:rFonts w:ascii="Verdana" w:hAnsi="Verdana"/>
        </w:rPr>
      </w:pPr>
    </w:p>
    <w:p w:rsidR="00184B1D" w:rsidRDefault="002D751D" w:rsidP="002D751D">
      <w:pPr>
        <w:rPr>
          <w:rFonts w:ascii="Verdana" w:hAnsi="Verdana"/>
        </w:rPr>
      </w:pPr>
      <w:r w:rsidRPr="002D751D">
        <w:rPr>
          <w:rFonts w:ascii="Verdana" w:hAnsi="Verdana"/>
        </w:rPr>
        <w:t xml:space="preserve">             </w:t>
      </w:r>
    </w:p>
    <w:p w:rsidR="00184B1D" w:rsidRDefault="00184B1D" w:rsidP="002D751D">
      <w:pPr>
        <w:rPr>
          <w:rFonts w:ascii="Verdana" w:hAnsi="Verdana"/>
        </w:rPr>
      </w:pPr>
    </w:p>
    <w:p w:rsidR="002D751D" w:rsidRDefault="002D751D" w:rsidP="002D751D">
      <w:pPr>
        <w:rPr>
          <w:rFonts w:ascii="Verdana" w:hAnsi="Verdana"/>
        </w:rPr>
      </w:pPr>
      <w:r w:rsidRPr="002D751D">
        <w:rPr>
          <w:rFonts w:ascii="Verdana" w:hAnsi="Verdana"/>
        </w:rPr>
        <w:t>Période d’activité de l’objet</w:t>
      </w:r>
    </w:p>
    <w:p w:rsidR="00184B1D" w:rsidRDefault="00184B1D" w:rsidP="002D751D">
      <w:pPr>
        <w:rPr>
          <w:rFonts w:ascii="Verdana" w:hAnsi="Verdana"/>
        </w:rPr>
      </w:pPr>
    </w:p>
    <w:p w:rsidR="00184B1D" w:rsidRPr="002D751D" w:rsidRDefault="00184B1D" w:rsidP="00184B1D">
      <w:pPr>
        <w:rPr>
          <w:rFonts w:ascii="Verdana" w:hAnsi="Verdana"/>
        </w:rPr>
      </w:pPr>
      <w:r>
        <w:rPr>
          <w:rFonts w:ascii="Verdana" w:hAnsi="Verdana"/>
          <w:b/>
        </w:rPr>
        <w:t xml:space="preserve">      </w:t>
      </w:r>
      <w:r w:rsidRPr="00184B1D">
        <w:rPr>
          <w:rFonts w:ascii="Verdana" w:hAnsi="Verdana"/>
          <w:b/>
        </w:rPr>
        <w:t>Figure 1.2.4 :</w:t>
      </w:r>
      <w:r>
        <w:rPr>
          <w:rFonts w:ascii="Verdana" w:hAnsi="Verdana"/>
        </w:rPr>
        <w:t xml:space="preserve"> représentation diagramme de séquence  </w:t>
      </w:r>
    </w:p>
    <w:p w:rsidR="002D751D" w:rsidRPr="002D751D" w:rsidRDefault="002D751D" w:rsidP="002D751D">
      <w:pPr>
        <w:rPr>
          <w:rFonts w:ascii="Verdana" w:hAnsi="Verdana"/>
        </w:rPr>
      </w:pPr>
    </w:p>
    <w:p w:rsidR="002D751D" w:rsidRPr="002D751D" w:rsidRDefault="002D751D" w:rsidP="002D751D">
      <w:pPr>
        <w:rPr>
          <w:rFonts w:ascii="Verdana" w:hAnsi="Verdana"/>
        </w:rPr>
      </w:pPr>
    </w:p>
    <w:p w:rsidR="002D751D" w:rsidRPr="002D751D" w:rsidRDefault="002D751D" w:rsidP="002D751D">
      <w:pPr>
        <w:numPr>
          <w:ilvl w:val="0"/>
          <w:numId w:val="7"/>
        </w:numPr>
        <w:spacing w:after="200" w:line="276" w:lineRule="auto"/>
        <w:jc w:val="both"/>
        <w:rPr>
          <w:rFonts w:ascii="Verdana" w:hAnsi="Verdana"/>
          <w:b/>
          <w:color w:val="000000"/>
          <w:u w:val="single"/>
        </w:rPr>
      </w:pPr>
      <w:r w:rsidRPr="002D751D">
        <w:rPr>
          <w:rFonts w:ascii="Verdana" w:hAnsi="Verdana"/>
          <w:b/>
          <w:color w:val="000000"/>
          <w:u w:val="single"/>
        </w:rPr>
        <w:t xml:space="preserve">Diagramme  d’état transition : </w:t>
      </w:r>
    </w:p>
    <w:p w:rsidR="002D751D" w:rsidRPr="002D751D" w:rsidRDefault="002D751D" w:rsidP="00184B1D">
      <w:pPr>
        <w:spacing w:before="120" w:after="120" w:line="360" w:lineRule="auto"/>
        <w:ind w:left="357"/>
        <w:jc w:val="both"/>
        <w:rPr>
          <w:rFonts w:ascii="Verdana" w:hAnsi="Verdana"/>
        </w:rPr>
      </w:pPr>
      <w:r w:rsidRPr="002D751D">
        <w:rPr>
          <w:rFonts w:ascii="Verdana" w:hAnsi="Verdana"/>
        </w:rPr>
        <w:t xml:space="preserve">Le diagramme d’état transition décrit la vie d’un objet en terme d’événement </w:t>
      </w:r>
      <w:r w:rsidR="00047A54" w:rsidRPr="002D751D">
        <w:rPr>
          <w:rFonts w:ascii="Verdana" w:hAnsi="Verdana"/>
        </w:rPr>
        <w:t>déclenchant</w:t>
      </w:r>
      <w:r w:rsidRPr="002D751D">
        <w:rPr>
          <w:rFonts w:ascii="Verdana" w:hAnsi="Verdana"/>
        </w:rPr>
        <w:t xml:space="preserve"> des modifications de l’état de celui-ci, il identifie à la fois les événements externe et interne.</w:t>
      </w:r>
    </w:p>
    <w:p w:rsidR="002D751D" w:rsidRPr="002D751D" w:rsidRDefault="002D751D" w:rsidP="00184B1D">
      <w:pPr>
        <w:spacing w:before="120" w:after="120" w:line="360" w:lineRule="auto"/>
        <w:ind w:left="357"/>
        <w:jc w:val="both"/>
        <w:rPr>
          <w:rFonts w:ascii="Verdana" w:hAnsi="Verdana"/>
        </w:rPr>
      </w:pPr>
      <w:r w:rsidRPr="002D751D">
        <w:rPr>
          <w:rFonts w:ascii="Verdana" w:hAnsi="Verdana"/>
        </w:rPr>
        <w:t xml:space="preserve">Le passage d’un état à un autre s’appelle transition    </w:t>
      </w:r>
    </w:p>
    <w:p w:rsidR="002D751D" w:rsidRPr="002D751D" w:rsidRDefault="002D751D" w:rsidP="00184B1D">
      <w:pPr>
        <w:widowControl w:val="0"/>
        <w:numPr>
          <w:ilvl w:val="0"/>
          <w:numId w:val="7"/>
        </w:numPr>
        <w:autoSpaceDE w:val="0"/>
        <w:autoSpaceDN w:val="0"/>
        <w:spacing w:before="120" w:after="120" w:line="360" w:lineRule="auto"/>
        <w:rPr>
          <w:rFonts w:ascii="Verdana" w:hAnsi="Verdana"/>
          <w:b/>
          <w:bCs/>
          <w:color w:val="000000"/>
        </w:rPr>
      </w:pPr>
      <w:r w:rsidRPr="002D751D">
        <w:rPr>
          <w:rFonts w:ascii="Verdana" w:hAnsi="Verdana"/>
          <w:b/>
          <w:bCs/>
          <w:color w:val="000000"/>
          <w:u w:val="single"/>
        </w:rPr>
        <w:t>Les diagrammes de déploiement :</w:t>
      </w:r>
    </w:p>
    <w:p w:rsidR="002D751D" w:rsidRPr="002D751D" w:rsidRDefault="002D751D" w:rsidP="00184B1D">
      <w:pPr>
        <w:widowControl w:val="0"/>
        <w:autoSpaceDE w:val="0"/>
        <w:autoSpaceDN w:val="0"/>
        <w:spacing w:before="120" w:after="120" w:line="360" w:lineRule="auto"/>
        <w:ind w:left="360"/>
        <w:rPr>
          <w:rFonts w:ascii="Verdana" w:hAnsi="Verdana"/>
        </w:rPr>
      </w:pPr>
      <w:r w:rsidRPr="002D751D">
        <w:rPr>
          <w:rFonts w:ascii="Verdana" w:hAnsi="Verdana"/>
        </w:rPr>
        <w:t>Qui représentent le déploiement des  composants sur les dispositifs matériels,</w:t>
      </w:r>
    </w:p>
    <w:p w:rsidR="002D751D" w:rsidRPr="002D751D" w:rsidRDefault="002D751D" w:rsidP="00184B1D">
      <w:pPr>
        <w:widowControl w:val="0"/>
        <w:numPr>
          <w:ilvl w:val="0"/>
          <w:numId w:val="7"/>
        </w:numPr>
        <w:autoSpaceDE w:val="0"/>
        <w:autoSpaceDN w:val="0"/>
        <w:spacing w:before="120" w:after="120" w:line="360" w:lineRule="auto"/>
        <w:rPr>
          <w:rFonts w:ascii="Verdana" w:hAnsi="Verdana"/>
          <w:b/>
          <w:bCs/>
          <w:color w:val="000000"/>
          <w:u w:val="single"/>
        </w:rPr>
      </w:pPr>
      <w:r w:rsidRPr="002D751D">
        <w:rPr>
          <w:rFonts w:ascii="Verdana" w:hAnsi="Verdana"/>
          <w:b/>
          <w:bCs/>
          <w:color w:val="000000"/>
          <w:u w:val="single"/>
        </w:rPr>
        <w:t>Les diagrammes d’activités :</w:t>
      </w:r>
    </w:p>
    <w:p w:rsidR="002D751D" w:rsidRPr="002D751D" w:rsidRDefault="002D751D" w:rsidP="00184B1D">
      <w:pPr>
        <w:widowControl w:val="0"/>
        <w:autoSpaceDE w:val="0"/>
        <w:autoSpaceDN w:val="0"/>
        <w:spacing w:before="120" w:after="120" w:line="360" w:lineRule="auto"/>
        <w:ind w:left="360"/>
        <w:rPr>
          <w:rFonts w:ascii="Verdana" w:hAnsi="Verdana"/>
        </w:rPr>
      </w:pPr>
      <w:r w:rsidRPr="002D751D">
        <w:rPr>
          <w:rFonts w:ascii="Verdana" w:hAnsi="Verdana"/>
          <w:b/>
          <w:bCs/>
          <w:i/>
          <w:iCs/>
        </w:rPr>
        <w:t xml:space="preserve"> </w:t>
      </w:r>
      <w:r w:rsidRPr="002D751D">
        <w:rPr>
          <w:rFonts w:ascii="Verdana" w:hAnsi="Verdana"/>
        </w:rPr>
        <w:t>Qui représentent le comportement d’une opération en terme d’action.</w:t>
      </w:r>
    </w:p>
    <w:p w:rsidR="002D751D" w:rsidRPr="002D751D" w:rsidRDefault="002D751D" w:rsidP="00184B1D">
      <w:pPr>
        <w:widowControl w:val="0"/>
        <w:numPr>
          <w:ilvl w:val="0"/>
          <w:numId w:val="7"/>
        </w:numPr>
        <w:autoSpaceDE w:val="0"/>
        <w:autoSpaceDN w:val="0"/>
        <w:spacing w:before="120" w:after="120" w:line="360" w:lineRule="auto"/>
        <w:rPr>
          <w:rFonts w:ascii="Verdana" w:hAnsi="Verdana"/>
          <w:b/>
          <w:color w:val="000000"/>
          <w:u w:val="single"/>
        </w:rPr>
      </w:pPr>
      <w:r w:rsidRPr="002D751D">
        <w:rPr>
          <w:rFonts w:ascii="Verdana" w:hAnsi="Verdana"/>
          <w:b/>
          <w:bCs/>
          <w:color w:val="000000"/>
          <w:u w:val="single"/>
        </w:rPr>
        <w:t>Les diagrammes de communication :</w:t>
      </w:r>
    </w:p>
    <w:p w:rsidR="002D751D" w:rsidRPr="002D751D" w:rsidRDefault="002D751D" w:rsidP="00184B1D">
      <w:pPr>
        <w:widowControl w:val="0"/>
        <w:autoSpaceDE w:val="0"/>
        <w:autoSpaceDN w:val="0"/>
        <w:spacing w:before="120" w:after="120" w:line="360" w:lineRule="auto"/>
        <w:ind w:left="360"/>
        <w:rPr>
          <w:rFonts w:ascii="Verdana" w:hAnsi="Verdana"/>
        </w:rPr>
      </w:pPr>
      <w:r w:rsidRPr="002D751D">
        <w:rPr>
          <w:rFonts w:ascii="Verdana" w:hAnsi="Verdana"/>
          <w:b/>
          <w:bCs/>
          <w:i/>
          <w:iCs/>
        </w:rPr>
        <w:t xml:space="preserve">Les diagrammes de communication </w:t>
      </w:r>
      <w:r w:rsidRPr="002D751D">
        <w:rPr>
          <w:rFonts w:ascii="Verdana" w:hAnsi="Verdana"/>
        </w:rPr>
        <w:t xml:space="preserve">qui donne une représentation spatiale des objets, des liens des </w:t>
      </w:r>
      <w:r w:rsidR="00047A54" w:rsidRPr="002D751D">
        <w:rPr>
          <w:rFonts w:ascii="Verdana" w:hAnsi="Verdana"/>
        </w:rPr>
        <w:t>interactions, il</w:t>
      </w:r>
      <w:r w:rsidRPr="002D751D">
        <w:rPr>
          <w:rFonts w:ascii="Verdana" w:hAnsi="Verdana"/>
        </w:rPr>
        <w:t xml:space="preserve"> est équivalent au diagramme au diagramme de séquence   </w:t>
      </w:r>
    </w:p>
    <w:p w:rsidR="002D751D" w:rsidRPr="002D751D" w:rsidRDefault="002D751D" w:rsidP="00184B1D">
      <w:pPr>
        <w:widowControl w:val="0"/>
        <w:numPr>
          <w:ilvl w:val="0"/>
          <w:numId w:val="7"/>
        </w:numPr>
        <w:autoSpaceDE w:val="0"/>
        <w:autoSpaceDN w:val="0"/>
        <w:spacing w:before="120" w:after="120" w:line="360" w:lineRule="auto"/>
        <w:rPr>
          <w:rFonts w:ascii="Verdana" w:hAnsi="Verdana"/>
          <w:b/>
          <w:bCs/>
          <w:color w:val="000000"/>
        </w:rPr>
      </w:pPr>
      <w:r w:rsidRPr="002D751D">
        <w:rPr>
          <w:rFonts w:ascii="Verdana" w:hAnsi="Verdana"/>
          <w:b/>
          <w:bCs/>
          <w:color w:val="000000"/>
          <w:u w:val="single"/>
        </w:rPr>
        <w:t>Les digrammes d’objets :</w:t>
      </w:r>
    </w:p>
    <w:p w:rsidR="002D751D" w:rsidRPr="002D751D" w:rsidRDefault="002D751D" w:rsidP="00184B1D">
      <w:pPr>
        <w:widowControl w:val="0"/>
        <w:autoSpaceDE w:val="0"/>
        <w:autoSpaceDN w:val="0"/>
        <w:spacing w:before="120" w:after="120" w:line="360" w:lineRule="auto"/>
        <w:ind w:hanging="540"/>
        <w:jc w:val="both"/>
        <w:rPr>
          <w:rFonts w:ascii="Verdana" w:hAnsi="Verdana"/>
        </w:rPr>
      </w:pPr>
      <w:r w:rsidRPr="002D751D">
        <w:rPr>
          <w:rFonts w:ascii="Verdana" w:hAnsi="Verdana"/>
          <w:b/>
          <w:bCs/>
          <w:i/>
          <w:iCs/>
        </w:rPr>
        <w:t xml:space="preserve">       </w:t>
      </w:r>
      <w:r w:rsidRPr="002D751D">
        <w:rPr>
          <w:rFonts w:ascii="Verdana" w:hAnsi="Verdana"/>
        </w:rPr>
        <w:t>Qui représentent les objets et leur relation et correspondent à des diagrammes de collaboration simplifiés, sans représentation des envois de message.</w:t>
      </w:r>
    </w:p>
    <w:p w:rsidR="002D751D" w:rsidRPr="002D751D" w:rsidRDefault="002D751D" w:rsidP="00184B1D">
      <w:pPr>
        <w:widowControl w:val="0"/>
        <w:numPr>
          <w:ilvl w:val="0"/>
          <w:numId w:val="7"/>
        </w:numPr>
        <w:autoSpaceDE w:val="0"/>
        <w:autoSpaceDN w:val="0"/>
        <w:spacing w:before="120" w:after="120" w:line="360" w:lineRule="auto"/>
        <w:rPr>
          <w:rFonts w:ascii="Verdana" w:hAnsi="Verdana"/>
          <w:b/>
          <w:color w:val="000000"/>
          <w:u w:val="single"/>
        </w:rPr>
      </w:pPr>
      <w:r w:rsidRPr="002D751D">
        <w:rPr>
          <w:rFonts w:ascii="Verdana" w:hAnsi="Verdana"/>
          <w:b/>
          <w:bCs/>
          <w:color w:val="000000"/>
          <w:u w:val="single"/>
        </w:rPr>
        <w:lastRenderedPageBreak/>
        <w:t>Les diagrammes de composants :</w:t>
      </w:r>
    </w:p>
    <w:p w:rsidR="002D751D" w:rsidRPr="002D751D" w:rsidRDefault="00047A54" w:rsidP="00184B1D">
      <w:pPr>
        <w:widowControl w:val="0"/>
        <w:autoSpaceDE w:val="0"/>
        <w:autoSpaceDN w:val="0"/>
        <w:spacing w:before="120" w:after="120" w:line="360" w:lineRule="auto"/>
        <w:ind w:left="360"/>
        <w:rPr>
          <w:rFonts w:ascii="Verdana" w:hAnsi="Verdana"/>
        </w:rPr>
      </w:pPr>
      <w:r>
        <w:rPr>
          <w:rFonts w:ascii="Verdana" w:hAnsi="Verdana"/>
        </w:rPr>
        <w:t>Qui représentent la partie</w:t>
      </w:r>
      <w:r w:rsidR="002D751D" w:rsidRPr="002D751D">
        <w:rPr>
          <w:rFonts w:ascii="Verdana" w:hAnsi="Verdana"/>
        </w:rPr>
        <w:t xml:space="preserve"> physiques d’une application,</w:t>
      </w:r>
    </w:p>
    <w:p w:rsidR="002D751D" w:rsidRPr="002D751D" w:rsidRDefault="002D751D" w:rsidP="00184B1D">
      <w:pPr>
        <w:spacing w:before="120" w:after="120" w:line="360" w:lineRule="auto"/>
        <w:rPr>
          <w:rFonts w:ascii="Verdana" w:hAnsi="Verdana"/>
        </w:rPr>
      </w:pPr>
      <w:r w:rsidRPr="002D751D">
        <w:rPr>
          <w:rFonts w:ascii="Verdana" w:hAnsi="Verdana"/>
        </w:rPr>
        <w:t>Dans notre projet on a utilisé les diagrammes suivants :</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Diagramme de cas d'utilisation</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Diagramme de classe</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Diagramme de déploiement</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Diagramme de communication</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Diagramme de séquence</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Diagramme état/ transition</w:t>
      </w:r>
    </w:p>
    <w:p w:rsidR="002D751D" w:rsidRPr="002D751D" w:rsidRDefault="002D751D" w:rsidP="00184B1D">
      <w:pPr>
        <w:numPr>
          <w:ilvl w:val="0"/>
          <w:numId w:val="6"/>
        </w:numPr>
        <w:spacing w:before="120" w:after="120" w:line="360" w:lineRule="auto"/>
        <w:jc w:val="both"/>
        <w:rPr>
          <w:rFonts w:ascii="Verdana" w:hAnsi="Verdana"/>
        </w:rPr>
      </w:pPr>
      <w:r w:rsidRPr="002D751D">
        <w:rPr>
          <w:rFonts w:ascii="Verdana" w:hAnsi="Verdana"/>
        </w:rPr>
        <w:t xml:space="preserve">Diagramme de composant </w:t>
      </w:r>
    </w:p>
    <w:p w:rsidR="002D751D" w:rsidRPr="002D751D" w:rsidRDefault="002D751D" w:rsidP="00184B1D">
      <w:pPr>
        <w:numPr>
          <w:ilvl w:val="0"/>
          <w:numId w:val="6"/>
        </w:numPr>
        <w:spacing w:before="120" w:after="120" w:line="360" w:lineRule="auto"/>
        <w:jc w:val="both"/>
        <w:rPr>
          <w:rFonts w:ascii="Verdana" w:hAnsi="Verdana"/>
          <w:u w:val="single"/>
        </w:rPr>
      </w:pPr>
      <w:r w:rsidRPr="002D751D">
        <w:rPr>
          <w:rFonts w:ascii="Verdana" w:hAnsi="Verdana"/>
        </w:rPr>
        <w:t>Diagramme Activité</w:t>
      </w:r>
    </w:p>
    <w:p w:rsidR="00DA244E" w:rsidRPr="002D751D" w:rsidRDefault="00DA244E">
      <w:pPr>
        <w:rPr>
          <w:rFonts w:ascii="Verdana" w:hAnsi="Verdana"/>
        </w:rPr>
      </w:pPr>
    </w:p>
    <w:sectPr w:rsidR="00DA244E" w:rsidRPr="002D751D" w:rsidSect="002D751D">
      <w:headerReference w:type="default" r:id="rId12"/>
      <w:footerReference w:type="default" r:id="rId13"/>
      <w:pgSz w:w="11906" w:h="16838" w:code="9"/>
      <w:pgMar w:top="720" w:right="720" w:bottom="720" w:left="720" w:header="170" w:footer="170"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4D9" w:rsidRDefault="00BF04D9" w:rsidP="00783CC4">
      <w:r>
        <w:separator/>
      </w:r>
    </w:p>
  </w:endnote>
  <w:endnote w:type="continuationSeparator" w:id="0">
    <w:p w:rsidR="00BF04D9" w:rsidRDefault="00BF04D9" w:rsidP="00783C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EB8" w:rsidRDefault="00DA244E">
    <w:pPr>
      <w:pStyle w:val="Pieddepage"/>
      <w:pBdr>
        <w:top w:val="single" w:sz="4" w:space="1" w:color="D9D9D9"/>
      </w:pBdr>
      <w:jc w:val="right"/>
    </w:pPr>
    <w:r>
      <w:rPr>
        <w:color w:val="7F7F7F"/>
        <w:spacing w:val="60"/>
      </w:rPr>
      <w:t>Page</w:t>
    </w:r>
    <w:r w:rsidR="00DF2EB8">
      <w:t xml:space="preserve"> | </w:t>
    </w:r>
    <w:fldSimple w:instr=" PAGE   \* MERGEFORMAT ">
      <w:r w:rsidR="00D230E9">
        <w:rPr>
          <w:noProof/>
        </w:rPr>
        <w:t>8</w:t>
      </w:r>
    </w:fldSimple>
  </w:p>
  <w:p w:rsidR="00783CC4" w:rsidRDefault="00783C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4D9" w:rsidRDefault="00BF04D9" w:rsidP="00783CC4">
      <w:r>
        <w:separator/>
      </w:r>
    </w:p>
  </w:footnote>
  <w:footnote w:type="continuationSeparator" w:id="0">
    <w:p w:rsidR="00BF04D9" w:rsidRDefault="00BF04D9" w:rsidP="00783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636"/>
      <w:gridCol w:w="4060"/>
    </w:tblGrid>
    <w:tr w:rsidR="00783CC4" w:rsidTr="002D751D">
      <w:trPr>
        <w:trHeight w:val="288"/>
      </w:trPr>
      <w:tc>
        <w:tcPr>
          <w:tcW w:w="6636" w:type="dxa"/>
        </w:tcPr>
        <w:p w:rsidR="00783CC4" w:rsidRPr="00235DCB" w:rsidRDefault="002D751D" w:rsidP="002D751D">
          <w:pPr>
            <w:ind w:left="180" w:hanging="180"/>
            <w:jc w:val="both"/>
            <w:rPr>
              <w:rFonts w:ascii="Verdana" w:hAnsi="Verdana"/>
              <w:b/>
              <w:bCs/>
              <w:sz w:val="18"/>
              <w:szCs w:val="18"/>
            </w:rPr>
          </w:pPr>
          <w:r w:rsidRPr="00235DCB">
            <w:rPr>
              <w:rFonts w:ascii="Verdana" w:hAnsi="Verdana"/>
              <w:b/>
              <w:bCs/>
              <w:sz w:val="18"/>
              <w:szCs w:val="18"/>
            </w:rPr>
            <w:t xml:space="preserve">Chapitre II : </w:t>
          </w:r>
          <w:r w:rsidRPr="00235DCB">
            <w:rPr>
              <w:rFonts w:ascii="Verdana" w:hAnsi="Verdana"/>
              <w:bCs/>
              <w:sz w:val="18"/>
              <w:szCs w:val="18"/>
            </w:rPr>
            <w:t>Présentation d’UML</w:t>
          </w:r>
        </w:p>
      </w:tc>
      <w:tc>
        <w:tcPr>
          <w:tcW w:w="4060" w:type="dxa"/>
        </w:tcPr>
        <w:p w:rsidR="00783CC4" w:rsidRPr="002D751D" w:rsidRDefault="002D751D" w:rsidP="002D751D">
          <w:pPr>
            <w:rPr>
              <w:rFonts w:ascii="Verdana" w:hAnsi="Verdana"/>
              <w:b/>
              <w:bCs/>
              <w:sz w:val="22"/>
              <w:szCs w:val="22"/>
            </w:rPr>
          </w:pPr>
          <w:r w:rsidRPr="00B66635">
            <w:rPr>
              <w:rFonts w:ascii="Verdana" w:hAnsi="Verdana"/>
              <w:b/>
              <w:bCs/>
              <w:sz w:val="22"/>
              <w:szCs w:val="22"/>
            </w:rPr>
            <w:t>1</w:t>
          </w:r>
          <w:r w:rsidRPr="00B66635">
            <w:rPr>
              <w:rFonts w:ascii="Verdana" w:hAnsi="Verdana"/>
              <w:b/>
              <w:bCs/>
              <w:sz w:val="22"/>
              <w:szCs w:val="22"/>
              <w:vertAlign w:val="superscript"/>
            </w:rPr>
            <w:t>er</w:t>
          </w:r>
          <w:r w:rsidRPr="00B66635">
            <w:rPr>
              <w:rFonts w:ascii="Verdana" w:hAnsi="Verdana"/>
              <w:b/>
              <w:bCs/>
              <w:sz w:val="22"/>
              <w:szCs w:val="22"/>
            </w:rPr>
            <w:t xml:space="preserve"> Partie (Etude de l’existant)</w:t>
          </w:r>
        </w:p>
      </w:tc>
    </w:tr>
  </w:tbl>
  <w:p w:rsidR="00783CC4" w:rsidRPr="00783CC4" w:rsidRDefault="00783CC4" w:rsidP="00783CC4">
    <w:pPr>
      <w:pStyle w:val="En-tte"/>
      <w:tabs>
        <w:tab w:val="left" w:pos="2580"/>
        <w:tab w:val="left" w:pos="2985"/>
      </w:tabs>
      <w:spacing w:after="120" w:line="276" w:lineRule="auto"/>
      <w:rPr>
        <w:b/>
        <w:bCs/>
        <w:color w:val="00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0607B"/>
    <w:multiLevelType w:val="hybridMultilevel"/>
    <w:tmpl w:val="265844E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AE44893"/>
    <w:multiLevelType w:val="hybridMultilevel"/>
    <w:tmpl w:val="9DDA41F2"/>
    <w:lvl w:ilvl="0" w:tplc="15DE4A7E">
      <w:start w:val="1"/>
      <w:numFmt w:val="lowerLetter"/>
      <w:lvlText w:val="%1)"/>
      <w:lvlJc w:val="left"/>
      <w:pPr>
        <w:tabs>
          <w:tab w:val="num" w:pos="375"/>
        </w:tabs>
        <w:ind w:left="375" w:hanging="375"/>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nsid w:val="4D3F354C"/>
    <w:multiLevelType w:val="multilevel"/>
    <w:tmpl w:val="B7141C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5B1F0E89"/>
    <w:multiLevelType w:val="hybridMultilevel"/>
    <w:tmpl w:val="9C4CAB4A"/>
    <w:lvl w:ilvl="0" w:tplc="9B7EB598">
      <w:start w:val="1"/>
      <w:numFmt w:val="lowerLetter"/>
      <w:lvlText w:val="%1)"/>
      <w:lvlJc w:val="left"/>
      <w:pPr>
        <w:tabs>
          <w:tab w:val="num" w:pos="375"/>
        </w:tabs>
        <w:ind w:left="375" w:hanging="37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62854CE0"/>
    <w:multiLevelType w:val="hybridMultilevel"/>
    <w:tmpl w:val="EADC7F90"/>
    <w:lvl w:ilvl="0" w:tplc="040C0001">
      <w:start w:val="1"/>
      <w:numFmt w:val="bullet"/>
      <w:lvlText w:val=""/>
      <w:lvlJc w:val="left"/>
      <w:pPr>
        <w:ind w:left="855"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709F5DE9"/>
    <w:multiLevelType w:val="hybridMultilevel"/>
    <w:tmpl w:val="EEE8C8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71CF691C"/>
    <w:multiLevelType w:val="hybridMultilevel"/>
    <w:tmpl w:val="62BC48B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D10A54"/>
    <w:rsid w:val="00047A54"/>
    <w:rsid w:val="00101839"/>
    <w:rsid w:val="0010235E"/>
    <w:rsid w:val="00133FF5"/>
    <w:rsid w:val="00184B1D"/>
    <w:rsid w:val="00187AF1"/>
    <w:rsid w:val="00224D39"/>
    <w:rsid w:val="00235DCB"/>
    <w:rsid w:val="00236AF5"/>
    <w:rsid w:val="0027127D"/>
    <w:rsid w:val="002D751D"/>
    <w:rsid w:val="004647D7"/>
    <w:rsid w:val="004A08FE"/>
    <w:rsid w:val="006E1192"/>
    <w:rsid w:val="007545E7"/>
    <w:rsid w:val="00783CC4"/>
    <w:rsid w:val="00810496"/>
    <w:rsid w:val="009E5F9B"/>
    <w:rsid w:val="009F2B65"/>
    <w:rsid w:val="00AB4127"/>
    <w:rsid w:val="00BF04D9"/>
    <w:rsid w:val="00CE7299"/>
    <w:rsid w:val="00D10A54"/>
    <w:rsid w:val="00D230E9"/>
    <w:rsid w:val="00D66488"/>
    <w:rsid w:val="00D94A28"/>
    <w:rsid w:val="00DA244E"/>
    <w:rsid w:val="00DC7004"/>
    <w:rsid w:val="00DF2EB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rules v:ext="edit">
        <o:r id="V:Rule12" type="connector" idref="#_x0000_s1056"/>
        <o:r id="V:Rule13" type="connector" idref="#_x0000_s1051"/>
        <o:r id="V:Rule14" type="connector" idref="#_x0000_s1054"/>
        <o:r id="V:Rule15" type="connector" idref="#_x0000_s1057"/>
        <o:r id="V:Rule16" type="connector" idref="#_x0000_s1060"/>
        <o:r id="V:Rule17" type="connector" idref="#_x0000_s1059"/>
        <o:r id="V:Rule18" type="connector" idref="#_x0000_s1055"/>
        <o:r id="V:Rule19" type="connector" idref="#_x0000_s1053"/>
        <o:r id="V:Rule20" type="connector" idref="#_x0000_s1061"/>
        <o:r id="V:Rule21" type="connector" idref="#_x0000_s1058"/>
        <o:r id="V:Rule22"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A54"/>
    <w:rPr>
      <w:rFonts w:ascii="Times New Roman" w:hAnsi="Times New Roman" w:cs="Times New Roman"/>
      <w:sz w:val="24"/>
      <w:szCs w:val="24"/>
    </w:rPr>
  </w:style>
  <w:style w:type="paragraph" w:styleId="Titre2">
    <w:name w:val="heading 2"/>
    <w:basedOn w:val="Normal"/>
    <w:next w:val="Normal"/>
    <w:link w:val="Titre2Car"/>
    <w:qFormat/>
    <w:rsid w:val="002D751D"/>
    <w:pPr>
      <w:keepNext/>
      <w:spacing w:before="240" w:after="60" w:line="276" w:lineRule="auto"/>
      <w:outlineLvl w:val="1"/>
    </w:pPr>
    <w:rPr>
      <w:rFonts w:ascii="Arial" w:hAnsi="Arial" w:cs="Arial"/>
      <w:b/>
      <w:bCs/>
      <w:i/>
      <w:iCs/>
      <w:sz w:val="28"/>
      <w:szCs w:val="28"/>
      <w:lang w:eastAsia="en-US"/>
    </w:rPr>
  </w:style>
  <w:style w:type="paragraph" w:styleId="Titre3">
    <w:name w:val="heading 3"/>
    <w:basedOn w:val="Normal"/>
    <w:next w:val="Normal"/>
    <w:link w:val="Titre3Car"/>
    <w:qFormat/>
    <w:rsid w:val="002D751D"/>
    <w:pPr>
      <w:keepNext/>
      <w:spacing w:before="240" w:after="60"/>
      <w:outlineLvl w:val="2"/>
    </w:pPr>
    <w:rPr>
      <w:rFonts w:ascii="Arial" w:eastAsia="Times New Roman"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10A54"/>
    <w:pPr>
      <w:spacing w:after="200" w:line="276" w:lineRule="auto"/>
      <w:ind w:left="720"/>
    </w:pPr>
    <w:rPr>
      <w:rFonts w:ascii="Calibri" w:hAnsi="Calibri"/>
      <w:sz w:val="22"/>
      <w:szCs w:val="22"/>
    </w:rPr>
  </w:style>
  <w:style w:type="paragraph" w:styleId="En-tte">
    <w:name w:val="header"/>
    <w:basedOn w:val="Normal"/>
    <w:link w:val="En-tteCar"/>
    <w:uiPriority w:val="99"/>
    <w:unhideWhenUsed/>
    <w:rsid w:val="00783CC4"/>
    <w:pPr>
      <w:tabs>
        <w:tab w:val="center" w:pos="4536"/>
        <w:tab w:val="right" w:pos="9072"/>
      </w:tabs>
    </w:pPr>
  </w:style>
  <w:style w:type="character" w:customStyle="1" w:styleId="En-tteCar">
    <w:name w:val="En-tête Car"/>
    <w:basedOn w:val="Policepardfaut"/>
    <w:link w:val="En-tte"/>
    <w:uiPriority w:val="99"/>
    <w:rsid w:val="00783CC4"/>
    <w:rPr>
      <w:rFonts w:ascii="Times New Roman" w:hAnsi="Times New Roman" w:cs="Times New Roman"/>
      <w:sz w:val="24"/>
      <w:szCs w:val="24"/>
    </w:rPr>
  </w:style>
  <w:style w:type="paragraph" w:styleId="Pieddepage">
    <w:name w:val="footer"/>
    <w:basedOn w:val="Normal"/>
    <w:link w:val="PieddepageCar"/>
    <w:uiPriority w:val="99"/>
    <w:unhideWhenUsed/>
    <w:rsid w:val="00783CC4"/>
    <w:pPr>
      <w:tabs>
        <w:tab w:val="center" w:pos="4536"/>
        <w:tab w:val="right" w:pos="9072"/>
      </w:tabs>
    </w:pPr>
  </w:style>
  <w:style w:type="character" w:customStyle="1" w:styleId="PieddepageCar">
    <w:name w:val="Pied de page Car"/>
    <w:basedOn w:val="Policepardfaut"/>
    <w:link w:val="Pieddepage"/>
    <w:uiPriority w:val="99"/>
    <w:rsid w:val="00783CC4"/>
    <w:rPr>
      <w:rFonts w:ascii="Times New Roman" w:hAnsi="Times New Roman" w:cs="Times New Roman"/>
      <w:sz w:val="24"/>
      <w:szCs w:val="24"/>
    </w:rPr>
  </w:style>
  <w:style w:type="paragraph" w:customStyle="1" w:styleId="5F6AEA512CC74B80B78940AC4F74C285">
    <w:name w:val="5F6AEA512CC74B80B78940AC4F74C285"/>
    <w:rsid w:val="00783CC4"/>
    <w:pPr>
      <w:spacing w:after="200" w:line="276" w:lineRule="auto"/>
    </w:pPr>
    <w:rPr>
      <w:rFonts w:eastAsia="Times New Roman"/>
      <w:sz w:val="22"/>
      <w:szCs w:val="22"/>
      <w:lang w:val="en-US" w:eastAsia="en-US"/>
    </w:rPr>
  </w:style>
  <w:style w:type="paragraph" w:styleId="Textedebulles">
    <w:name w:val="Balloon Text"/>
    <w:basedOn w:val="Normal"/>
    <w:link w:val="TextedebullesCar"/>
    <w:uiPriority w:val="99"/>
    <w:semiHidden/>
    <w:unhideWhenUsed/>
    <w:rsid w:val="00783CC4"/>
    <w:rPr>
      <w:rFonts w:ascii="Tahoma" w:hAnsi="Tahoma" w:cs="Tahoma"/>
      <w:sz w:val="16"/>
      <w:szCs w:val="16"/>
    </w:rPr>
  </w:style>
  <w:style w:type="character" w:customStyle="1" w:styleId="TextedebullesCar">
    <w:name w:val="Texte de bulles Car"/>
    <w:basedOn w:val="Policepardfaut"/>
    <w:link w:val="Textedebulles"/>
    <w:uiPriority w:val="99"/>
    <w:semiHidden/>
    <w:rsid w:val="00783CC4"/>
    <w:rPr>
      <w:rFonts w:ascii="Tahoma" w:hAnsi="Tahoma" w:cs="Tahoma"/>
      <w:sz w:val="16"/>
      <w:szCs w:val="16"/>
    </w:rPr>
  </w:style>
  <w:style w:type="character" w:customStyle="1" w:styleId="Titre2Car">
    <w:name w:val="Titre 2 Car"/>
    <w:basedOn w:val="Policepardfaut"/>
    <w:link w:val="Titre2"/>
    <w:rsid w:val="002D751D"/>
    <w:rPr>
      <w:rFonts w:ascii="Arial" w:hAnsi="Arial"/>
      <w:b/>
      <w:bCs/>
      <w:i/>
      <w:iCs/>
      <w:sz w:val="28"/>
      <w:szCs w:val="28"/>
      <w:lang w:eastAsia="en-US"/>
    </w:rPr>
  </w:style>
  <w:style w:type="character" w:customStyle="1" w:styleId="Titre3Car">
    <w:name w:val="Titre 3 Car"/>
    <w:basedOn w:val="Policepardfaut"/>
    <w:link w:val="Titre3"/>
    <w:rsid w:val="002D751D"/>
    <w:rPr>
      <w:rFonts w:ascii="Arial" w:eastAsia="Times New Roman" w:hAnsi="Arial"/>
      <w:b/>
      <w:bCs/>
      <w:sz w:val="26"/>
      <w:szCs w:val="26"/>
    </w:rPr>
  </w:style>
  <w:style w:type="paragraph" w:styleId="NormalWeb">
    <w:name w:val="Normal (Web)"/>
    <w:basedOn w:val="Normal"/>
    <w:rsid w:val="002D751D"/>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50031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4EA18-FE7F-4358-BAAD-156B7139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1078</Words>
  <Characters>5933</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Chapitre … : …………………………..</vt:lpstr>
    </vt:vector>
  </TitlesOfParts>
  <Company/>
  <LinksUpToDate>false</LinksUpToDate>
  <CharactersWithSpaces>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 : …………………………..</dc:title>
  <dc:creator>SOFT</dc:creator>
  <cp:lastModifiedBy>ssoft</cp:lastModifiedBy>
  <cp:revision>6</cp:revision>
  <cp:lastPrinted>2009-06-29T23:57:00Z</cp:lastPrinted>
  <dcterms:created xsi:type="dcterms:W3CDTF">2009-06-02T23:45:00Z</dcterms:created>
  <dcterms:modified xsi:type="dcterms:W3CDTF">2009-06-29T23:59:00Z</dcterms:modified>
</cp:coreProperties>
</file>